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47E1" w14:textId="77777777" w:rsidR="00F95C85" w:rsidRPr="00CE5B1A" w:rsidRDefault="00F95C85" w:rsidP="00F95C85">
      <w:pPr>
        <w:spacing w:after="0"/>
        <w:jc w:val="left"/>
        <w:rPr>
          <w:rFonts w:asciiTheme="minorHAnsi" w:hAnsiTheme="minorHAnsi" w:cstheme="minorHAnsi"/>
          <w:b/>
          <w:bCs/>
          <w:sz w:val="24"/>
        </w:rPr>
      </w:pPr>
      <w:r w:rsidRPr="00CE5B1A">
        <w:rPr>
          <w:rFonts w:asciiTheme="minorHAnsi" w:hAnsiTheme="minorHAnsi" w:cstheme="minorHAnsi"/>
          <w:b/>
          <w:bCs/>
          <w:sz w:val="24"/>
        </w:rPr>
        <w:t xml:space="preserve">Annex A. Template Prohibition Notice </w:t>
      </w:r>
    </w:p>
    <w:p w14:paraId="2D8581BE" w14:textId="77777777" w:rsidR="00F95C85" w:rsidRDefault="00F95C85" w:rsidP="00F95C85">
      <w:pPr>
        <w:pStyle w:val="ListParagraph"/>
        <w:spacing w:after="0" w:line="240" w:lineRule="auto"/>
        <w:ind w:left="0"/>
        <w:rPr>
          <w:rFonts w:cstheme="minorHAnsi"/>
          <w:b/>
          <w:bCs/>
          <w:sz w:val="24"/>
          <w:szCs w:val="24"/>
        </w:rPr>
      </w:pPr>
    </w:p>
    <w:p w14:paraId="75CF2B4A" w14:textId="77777777" w:rsidR="00F95C85" w:rsidRPr="006E7ECE" w:rsidRDefault="00F95C85" w:rsidP="00F95C85">
      <w:pPr>
        <w:suppressAutoHyphens/>
        <w:autoSpaceDN w:val="0"/>
        <w:spacing w:line="276" w:lineRule="auto"/>
        <w:jc w:val="center"/>
        <w:textAlignment w:val="baseline"/>
        <w:outlineLvl w:val="0"/>
        <w:rPr>
          <w:rFonts w:eastAsia="Calibri" w:cs="Arial"/>
          <w:b/>
          <w:sz w:val="24"/>
          <w:lang w:eastAsia="en-US"/>
        </w:rPr>
      </w:pPr>
      <w:r w:rsidRPr="006E7ECE">
        <w:rPr>
          <w:rFonts w:eastAsia="Calibri" w:cs="Arial"/>
          <w:b/>
          <w:sz w:val="24"/>
          <w:lang w:eastAsia="en-US"/>
        </w:rPr>
        <w:t>[</w:t>
      </w:r>
      <w:r w:rsidRPr="006E7ECE">
        <w:rPr>
          <w:rFonts w:eastAsia="Calibri" w:cs="Arial"/>
          <w:b/>
          <w:i/>
          <w:iCs/>
          <w:sz w:val="24"/>
          <w:lang w:eastAsia="en-US"/>
        </w:rPr>
        <w:t>insert Local Authority name</w:t>
      </w:r>
      <w:r w:rsidRPr="006E7ECE">
        <w:rPr>
          <w:rFonts w:eastAsia="Calibri" w:cs="Arial"/>
          <w:b/>
          <w:sz w:val="24"/>
          <w:lang w:eastAsia="en-US"/>
        </w:rPr>
        <w:t>]</w:t>
      </w:r>
    </w:p>
    <w:p w14:paraId="27BCAAD9" w14:textId="77777777" w:rsidR="00F95C85" w:rsidRPr="006E7ECE" w:rsidRDefault="00F95C85" w:rsidP="00F95C85">
      <w:pPr>
        <w:suppressAutoHyphens/>
        <w:autoSpaceDN w:val="0"/>
        <w:spacing w:line="276" w:lineRule="auto"/>
        <w:jc w:val="center"/>
        <w:textAlignment w:val="baseline"/>
        <w:outlineLvl w:val="0"/>
        <w:rPr>
          <w:rFonts w:eastAsia="Calibri" w:cs="Arial"/>
          <w:b/>
          <w:sz w:val="24"/>
          <w:lang w:eastAsia="en-US"/>
        </w:rPr>
      </w:pPr>
    </w:p>
    <w:p w14:paraId="0BF30F24" w14:textId="77777777" w:rsidR="00F95C85" w:rsidRPr="006E7ECE" w:rsidRDefault="00F95C85" w:rsidP="00F95C85">
      <w:pPr>
        <w:suppressAutoHyphens/>
        <w:autoSpaceDN w:val="0"/>
        <w:spacing w:line="276" w:lineRule="auto"/>
        <w:jc w:val="center"/>
        <w:textAlignment w:val="baseline"/>
        <w:outlineLvl w:val="0"/>
        <w:rPr>
          <w:rFonts w:eastAsia="Calibri" w:cs="Arial"/>
          <w:b/>
          <w:sz w:val="24"/>
          <w:lang w:eastAsia="en-US"/>
        </w:rPr>
      </w:pPr>
      <w:r w:rsidRPr="006E7ECE">
        <w:rPr>
          <w:rFonts w:eastAsia="Calibri" w:cs="Arial"/>
          <w:b/>
          <w:sz w:val="24"/>
          <w:lang w:eastAsia="en-US"/>
        </w:rPr>
        <w:t xml:space="preserve">The Health Protection (Coronavirus, Restrictions) (England) Regulations 2020 (SI. 2020: No.350) </w:t>
      </w:r>
    </w:p>
    <w:p w14:paraId="0698966C" w14:textId="77777777" w:rsidR="00F95C85" w:rsidRPr="006E7ECE" w:rsidRDefault="00F95C85" w:rsidP="00F95C85">
      <w:pPr>
        <w:suppressAutoHyphens/>
        <w:autoSpaceDN w:val="0"/>
        <w:spacing w:line="276" w:lineRule="auto"/>
        <w:jc w:val="center"/>
        <w:textAlignment w:val="baseline"/>
        <w:outlineLvl w:val="0"/>
        <w:rPr>
          <w:rFonts w:eastAsia="Calibri" w:cs="Arial"/>
          <w:b/>
          <w:color w:val="FF0000"/>
          <w:sz w:val="24"/>
          <w:lang w:eastAsia="en-US"/>
        </w:rPr>
      </w:pPr>
      <w:r w:rsidRPr="006E7ECE">
        <w:rPr>
          <w:rFonts w:eastAsia="Calibri" w:cs="Arial"/>
          <w:b/>
          <w:color w:val="FF0000"/>
          <w:sz w:val="24"/>
          <w:lang w:eastAsia="en-US"/>
        </w:rPr>
        <w:t xml:space="preserve">PROHIBITION NOTICE </w:t>
      </w:r>
    </w:p>
    <w:p w14:paraId="26CF6582" w14:textId="77777777" w:rsidR="00F95C85" w:rsidRPr="006E7ECE" w:rsidRDefault="00F95C85" w:rsidP="00F95C85">
      <w:pPr>
        <w:suppressAutoHyphens/>
        <w:autoSpaceDN w:val="0"/>
        <w:spacing w:line="276" w:lineRule="auto"/>
        <w:jc w:val="left"/>
        <w:textAlignment w:val="baseline"/>
        <w:outlineLvl w:val="0"/>
        <w:rPr>
          <w:rFonts w:eastAsia="Calibri" w:cs="Arial"/>
          <w:bCs/>
          <w:color w:val="000000"/>
          <w:sz w:val="24"/>
          <w:lang w:eastAsia="en-US"/>
        </w:rPr>
      </w:pPr>
      <w:r w:rsidRPr="006E7ECE">
        <w:rPr>
          <w:rFonts w:eastAsia="Calibri" w:cs="Arial"/>
          <w:bCs/>
          <w:color w:val="000000"/>
          <w:sz w:val="24"/>
          <w:lang w:eastAsia="en-US"/>
        </w:rPr>
        <w:t>[</w:t>
      </w:r>
      <w:r w:rsidRPr="006E7ECE">
        <w:rPr>
          <w:rFonts w:eastAsia="Calibri" w:cs="Arial"/>
          <w:bCs/>
          <w:i/>
          <w:iCs/>
          <w:color w:val="000000"/>
          <w:sz w:val="24"/>
          <w:lang w:eastAsia="en-US"/>
        </w:rPr>
        <w:t>insert date</w:t>
      </w:r>
      <w:r w:rsidRPr="006E7ECE">
        <w:rPr>
          <w:rFonts w:eastAsia="Calibri" w:cs="Arial"/>
          <w:bCs/>
          <w:color w:val="000000"/>
          <w:sz w:val="24"/>
          <w:lang w:eastAsia="en-US"/>
        </w:rPr>
        <w:t>]</w:t>
      </w:r>
    </w:p>
    <w:p w14:paraId="7D75EF82" w14:textId="77777777" w:rsidR="00F95C85" w:rsidRPr="006E7ECE" w:rsidRDefault="00F95C85" w:rsidP="00F95C85">
      <w:pPr>
        <w:suppressAutoHyphens/>
        <w:autoSpaceDN w:val="0"/>
        <w:spacing w:after="120"/>
        <w:jc w:val="left"/>
        <w:textAlignment w:val="baseline"/>
        <w:rPr>
          <w:rFonts w:eastAsia="Calibri" w:cs="Arial"/>
          <w:b/>
          <w:sz w:val="24"/>
          <w:lang w:eastAsia="en-US"/>
        </w:rPr>
      </w:pPr>
      <w:r w:rsidRPr="006E7ECE">
        <w:rPr>
          <w:rFonts w:eastAsia="Calibri" w:cs="Arial"/>
          <w:b/>
          <w:sz w:val="24"/>
          <w:lang w:eastAsia="en-US"/>
        </w:rPr>
        <w:t>Part A</w:t>
      </w:r>
    </w:p>
    <w:p w14:paraId="307252C7" w14:textId="77777777" w:rsidR="00F95C85" w:rsidRPr="006E7ECE" w:rsidRDefault="00F95C85" w:rsidP="00F95C85">
      <w:pPr>
        <w:suppressAutoHyphens/>
        <w:autoSpaceDN w:val="0"/>
        <w:spacing w:after="120"/>
        <w:jc w:val="left"/>
        <w:textAlignment w:val="baseline"/>
        <w:rPr>
          <w:rFonts w:eastAsia="Calibri" w:cs="Arial"/>
          <w:color w:val="000000"/>
          <w:szCs w:val="22"/>
          <w:lang w:eastAsia="en-US"/>
        </w:rPr>
      </w:pPr>
      <w:r w:rsidRPr="006E7ECE">
        <w:rPr>
          <w:rFonts w:eastAsia="Calibri" w:cs="Arial"/>
          <w:b/>
          <w:bCs/>
          <w:szCs w:val="22"/>
          <w:lang w:eastAsia="en-US"/>
        </w:rPr>
        <w:t>To</w:t>
      </w:r>
      <w:r w:rsidRPr="006E7ECE">
        <w:rPr>
          <w:rFonts w:eastAsia="Calibri" w:cs="Arial"/>
          <w:b/>
          <w:bCs/>
          <w:color w:val="000000"/>
          <w:szCs w:val="22"/>
          <w:lang w:eastAsia="en-US"/>
        </w:rPr>
        <w:t>:</w:t>
      </w:r>
      <w:r w:rsidRPr="006E7ECE">
        <w:rPr>
          <w:rFonts w:eastAsia="Calibri" w:cs="Arial"/>
          <w:color w:val="000000"/>
          <w:szCs w:val="22"/>
          <w:lang w:eastAsia="en-US"/>
        </w:rPr>
        <w:t xml:space="preserve"> [</w:t>
      </w:r>
      <w:r w:rsidRPr="006E7ECE">
        <w:rPr>
          <w:rFonts w:eastAsia="Calibri" w:cs="Arial"/>
          <w:i/>
          <w:iCs/>
          <w:color w:val="000000"/>
          <w:szCs w:val="22"/>
          <w:lang w:eastAsia="en-US"/>
        </w:rPr>
        <w:t>Person responsible for carrying on the business (includes the owner, proprietor or manager)</w:t>
      </w:r>
      <w:r w:rsidRPr="006E7ECE">
        <w:rPr>
          <w:rFonts w:eastAsia="Calibri" w:cs="Arial"/>
          <w:color w:val="000000"/>
          <w:szCs w:val="22"/>
          <w:lang w:eastAsia="en-US"/>
        </w:rPr>
        <w:t>]</w:t>
      </w:r>
      <w:r w:rsidRPr="006E7ECE">
        <w:rPr>
          <w:rFonts w:eastAsia="Calibri" w:cs="Arial"/>
          <w:iCs/>
          <w:color w:val="000000"/>
          <w:szCs w:val="22"/>
          <w:lang w:eastAsia="en-US"/>
        </w:rPr>
        <w:t xml:space="preserve"> </w:t>
      </w:r>
    </w:p>
    <w:p w14:paraId="2CDE5C35" w14:textId="77777777" w:rsidR="00F95C85" w:rsidRPr="006E7ECE" w:rsidRDefault="00F95C85" w:rsidP="00F95C85">
      <w:pPr>
        <w:suppressAutoHyphens/>
        <w:autoSpaceDN w:val="0"/>
        <w:spacing w:after="120"/>
        <w:jc w:val="left"/>
        <w:textAlignment w:val="baseline"/>
        <w:rPr>
          <w:rFonts w:eastAsia="Calibri" w:cs="Arial"/>
          <w:b/>
          <w:bCs/>
          <w:color w:val="000000"/>
          <w:szCs w:val="22"/>
          <w:lang w:eastAsia="en-US"/>
        </w:rPr>
      </w:pPr>
      <w:r w:rsidRPr="006E7ECE">
        <w:rPr>
          <w:rFonts w:eastAsia="Calibri" w:cs="Arial"/>
          <w:b/>
          <w:bCs/>
          <w:color w:val="000000"/>
          <w:szCs w:val="22"/>
          <w:lang w:eastAsia="en-US"/>
        </w:rPr>
        <w:t xml:space="preserve">Trading as: </w:t>
      </w:r>
      <w:r w:rsidRPr="006E7ECE">
        <w:rPr>
          <w:rFonts w:eastAsia="Calibri" w:cs="Arial"/>
          <w:color w:val="000000"/>
          <w:szCs w:val="22"/>
          <w:lang w:eastAsia="en-US"/>
        </w:rPr>
        <w:t>[</w:t>
      </w:r>
      <w:r w:rsidRPr="006E7ECE">
        <w:rPr>
          <w:rFonts w:eastAsia="Calibri" w:cs="Arial"/>
          <w:i/>
          <w:color w:val="000000"/>
          <w:szCs w:val="22"/>
          <w:lang w:eastAsia="en-US"/>
        </w:rPr>
        <w:t>trading name(s)</w:t>
      </w:r>
      <w:r w:rsidRPr="006E7ECE">
        <w:rPr>
          <w:rFonts w:eastAsia="Calibri" w:cs="Arial"/>
          <w:color w:val="000000"/>
          <w:szCs w:val="22"/>
          <w:lang w:eastAsia="en-US"/>
        </w:rPr>
        <w:t>]</w:t>
      </w:r>
    </w:p>
    <w:p w14:paraId="698434C5" w14:textId="77777777" w:rsidR="00F95C85" w:rsidRPr="006E7ECE" w:rsidRDefault="00F95C85" w:rsidP="00F95C85">
      <w:pPr>
        <w:suppressAutoHyphens/>
        <w:autoSpaceDN w:val="0"/>
        <w:spacing w:after="120"/>
        <w:jc w:val="left"/>
        <w:textAlignment w:val="baseline"/>
        <w:rPr>
          <w:rFonts w:eastAsia="Calibri" w:cs="Arial"/>
          <w:color w:val="000000"/>
          <w:szCs w:val="22"/>
          <w:lang w:eastAsia="en-US"/>
        </w:rPr>
      </w:pPr>
      <w:r w:rsidRPr="006E7ECE">
        <w:rPr>
          <w:rFonts w:eastAsia="Calibri" w:cs="Arial"/>
          <w:b/>
          <w:bCs/>
          <w:color w:val="000000"/>
          <w:szCs w:val="22"/>
          <w:lang w:eastAsia="en-US"/>
        </w:rPr>
        <w:t>At:</w:t>
      </w:r>
      <w:r w:rsidRPr="006E7ECE">
        <w:rPr>
          <w:rFonts w:eastAsia="Calibri" w:cs="Arial"/>
          <w:color w:val="000000"/>
          <w:szCs w:val="22"/>
          <w:lang w:eastAsia="en-US"/>
        </w:rPr>
        <w:t xml:space="preserve"> [</w:t>
      </w:r>
      <w:r w:rsidRPr="006E7ECE">
        <w:rPr>
          <w:rFonts w:eastAsia="Calibri" w:cs="Arial"/>
          <w:i/>
          <w:color w:val="000000"/>
          <w:szCs w:val="22"/>
          <w:lang w:eastAsia="en-US"/>
        </w:rPr>
        <w:t>Premises location</w:t>
      </w:r>
      <w:r w:rsidRPr="006E7ECE">
        <w:rPr>
          <w:rFonts w:eastAsia="Calibri" w:cs="Arial"/>
          <w:color w:val="000000"/>
          <w:szCs w:val="22"/>
          <w:lang w:eastAsia="en-US"/>
        </w:rPr>
        <w:t>]</w:t>
      </w:r>
    </w:p>
    <w:p w14:paraId="0FE94967" w14:textId="77777777" w:rsidR="00F95C85" w:rsidRPr="006E7ECE" w:rsidRDefault="00F95C85" w:rsidP="00F95C85">
      <w:pPr>
        <w:suppressAutoHyphens/>
        <w:autoSpaceDN w:val="0"/>
        <w:spacing w:after="120"/>
        <w:jc w:val="left"/>
        <w:textAlignment w:val="baseline"/>
        <w:rPr>
          <w:rFonts w:eastAsia="Calibri" w:cs="Arial"/>
          <w:color w:val="000000"/>
          <w:szCs w:val="22"/>
          <w:lang w:eastAsia="en-US"/>
        </w:rPr>
      </w:pPr>
      <w:r w:rsidRPr="006E7ECE">
        <w:rPr>
          <w:rFonts w:eastAsia="Calibri" w:cs="Arial"/>
          <w:b/>
          <w:bCs/>
          <w:color w:val="000000"/>
          <w:szCs w:val="22"/>
          <w:lang w:eastAsia="en-US"/>
        </w:rPr>
        <w:t>Of:</w:t>
      </w:r>
      <w:r w:rsidRPr="006E7ECE">
        <w:rPr>
          <w:rFonts w:eastAsia="Calibri" w:cs="Arial"/>
          <w:color w:val="000000"/>
          <w:szCs w:val="22"/>
          <w:lang w:eastAsia="en-US"/>
        </w:rPr>
        <w:t xml:space="preserve"> [</w:t>
      </w:r>
      <w:r w:rsidRPr="006E7ECE">
        <w:rPr>
          <w:rFonts w:eastAsia="Calibri" w:cs="Arial"/>
          <w:i/>
          <w:iCs/>
          <w:color w:val="000000"/>
          <w:szCs w:val="22"/>
          <w:lang w:eastAsia="en-US"/>
        </w:rPr>
        <w:t>Business (if elsewhere)/ Company Registered Address</w:t>
      </w:r>
      <w:r w:rsidRPr="006E7ECE">
        <w:rPr>
          <w:rFonts w:eastAsia="Calibri" w:cs="Arial"/>
          <w:color w:val="000000"/>
          <w:szCs w:val="22"/>
          <w:lang w:eastAsia="en-US"/>
        </w:rPr>
        <w:t>]</w:t>
      </w:r>
    </w:p>
    <w:p w14:paraId="03B1B41C" w14:textId="77777777" w:rsidR="00F95C85" w:rsidRPr="006E7ECE" w:rsidRDefault="00F95C85" w:rsidP="00F95C85">
      <w:pPr>
        <w:suppressAutoHyphens/>
        <w:autoSpaceDN w:val="0"/>
        <w:spacing w:after="120"/>
        <w:jc w:val="left"/>
        <w:textAlignment w:val="baseline"/>
        <w:rPr>
          <w:rFonts w:eastAsia="Calibri" w:cs="Arial"/>
          <w:szCs w:val="22"/>
          <w:lang w:eastAsia="en-US"/>
        </w:rPr>
      </w:pPr>
    </w:p>
    <w:p w14:paraId="535758C8" w14:textId="77777777" w:rsidR="00F95C85" w:rsidRPr="006E7ECE" w:rsidRDefault="00F95C85" w:rsidP="00F95C85">
      <w:pPr>
        <w:suppressAutoHyphens/>
        <w:autoSpaceDN w:val="0"/>
        <w:spacing w:after="120"/>
        <w:jc w:val="left"/>
        <w:textAlignment w:val="baseline"/>
        <w:rPr>
          <w:rFonts w:eastAsia="Calibri" w:cs="Arial"/>
          <w:szCs w:val="22"/>
          <w:lang w:eastAsia="en-US"/>
        </w:rPr>
      </w:pPr>
      <w:r w:rsidRPr="006E7ECE">
        <w:rPr>
          <w:rFonts w:eastAsia="Calibri" w:cs="Arial"/>
          <w:szCs w:val="22"/>
          <w:lang w:eastAsia="en-US"/>
        </w:rPr>
        <w:t>This Prohibition Notice is served under Regulation 8(2) of The Health Protection (Coronavirus, Restrictions) (England) Regulations 2020 (the Regulations) and has immediate effect.</w:t>
      </w:r>
    </w:p>
    <w:p w14:paraId="58F5DCDA" w14:textId="77777777" w:rsidR="00F95C85" w:rsidRPr="006E7ECE" w:rsidRDefault="00F95C85" w:rsidP="00F95C85">
      <w:pPr>
        <w:autoSpaceDE w:val="0"/>
        <w:autoSpaceDN w:val="0"/>
        <w:spacing w:after="120"/>
        <w:jc w:val="left"/>
        <w:rPr>
          <w:rFonts w:eastAsia="Calibri" w:cs="Arial"/>
          <w:szCs w:val="22"/>
          <w:lang w:eastAsia="en-US"/>
        </w:rPr>
      </w:pPr>
      <w:r w:rsidRPr="006E7ECE">
        <w:rPr>
          <w:rFonts w:eastAsia="Calibri" w:cs="Arial"/>
          <w:szCs w:val="22"/>
          <w:lang w:eastAsia="en-US"/>
        </w:rPr>
        <w:t xml:space="preserve">The Regulations impose certain restrictions to protect against the risks to public health arising from coronavirus. Failure to comply with the requirements of the Regulations, without reasonable excuse, is a criminal offence.  </w:t>
      </w:r>
    </w:p>
    <w:p w14:paraId="6B267C1F" w14:textId="77777777" w:rsidR="00F95C85" w:rsidRPr="006E7ECE" w:rsidRDefault="00F95C85" w:rsidP="00F95C85">
      <w:pPr>
        <w:suppressAutoHyphens/>
        <w:autoSpaceDN w:val="0"/>
        <w:spacing w:after="120"/>
        <w:textAlignment w:val="baseline"/>
        <w:rPr>
          <w:rFonts w:eastAsia="Calibri" w:cs="Arial"/>
          <w:szCs w:val="22"/>
          <w:lang w:eastAsia="en-US"/>
        </w:rPr>
      </w:pPr>
      <w:r w:rsidRPr="006E7ECE">
        <w:rPr>
          <w:rFonts w:eastAsia="Calibri" w:cs="Arial"/>
          <w:szCs w:val="22"/>
          <w:lang w:eastAsia="en-US"/>
        </w:rPr>
        <w:t>I, [</w:t>
      </w:r>
      <w:r w:rsidRPr="006E7ECE">
        <w:rPr>
          <w:rFonts w:eastAsia="Calibri" w:cs="Arial"/>
          <w:i/>
          <w:iCs/>
          <w:szCs w:val="22"/>
          <w:lang w:eastAsia="en-US"/>
        </w:rPr>
        <w:t>insert name of designated local authority officer</w:t>
      </w:r>
      <w:r w:rsidRPr="006E7ECE">
        <w:rPr>
          <w:rFonts w:eastAsia="Calibri" w:cs="Arial"/>
          <w:szCs w:val="22"/>
          <w:lang w:eastAsia="en-US"/>
        </w:rPr>
        <w:t>], designated as a relevant person for the purposes of the Regulations by [</w:t>
      </w:r>
      <w:r w:rsidRPr="006E7ECE">
        <w:rPr>
          <w:rFonts w:eastAsia="Calibri" w:cs="Arial"/>
          <w:i/>
          <w:iCs/>
          <w:szCs w:val="22"/>
          <w:lang w:eastAsia="en-US"/>
        </w:rPr>
        <w:t>insert name of local authority</w:t>
      </w:r>
      <w:r w:rsidRPr="006E7ECE">
        <w:rPr>
          <w:rFonts w:eastAsia="Calibri" w:cs="Arial"/>
          <w:szCs w:val="22"/>
          <w:lang w:eastAsia="en-US"/>
        </w:rPr>
        <w:t>], have reasonable grounds for believing that you are contravening a requirement in the Regulations as set out in Part B below and that it is necessary and proportionate to issue this Prohibition Notice to prevent continued contravention of the requirement.</w:t>
      </w:r>
    </w:p>
    <w:p w14:paraId="3E74A4CD" w14:textId="77777777" w:rsidR="00F95C85" w:rsidRPr="006E7ECE" w:rsidRDefault="00F95C85" w:rsidP="00F95C85">
      <w:pPr>
        <w:autoSpaceDE w:val="0"/>
        <w:autoSpaceDN w:val="0"/>
        <w:spacing w:after="0"/>
        <w:jc w:val="left"/>
        <w:rPr>
          <w:rFonts w:eastAsia="Calibri" w:cs="Arial"/>
          <w:color w:val="000000"/>
          <w:szCs w:val="22"/>
          <w:lang w:eastAsia="en-US"/>
        </w:rPr>
      </w:pPr>
    </w:p>
    <w:p w14:paraId="1BE329E9" w14:textId="77777777" w:rsidR="00F95C85" w:rsidRPr="006E7ECE" w:rsidRDefault="00F95C85" w:rsidP="00F95C85">
      <w:pPr>
        <w:suppressAutoHyphens/>
        <w:autoSpaceDN w:val="0"/>
        <w:spacing w:after="120"/>
        <w:jc w:val="left"/>
        <w:textAlignment w:val="baseline"/>
        <w:rPr>
          <w:rFonts w:eastAsia="Calibri" w:cs="Arial"/>
          <w:sz w:val="24"/>
          <w:lang w:eastAsia="en-US"/>
        </w:rPr>
      </w:pPr>
      <w:r w:rsidRPr="006E7ECE">
        <w:rPr>
          <w:rFonts w:eastAsia="Calibri" w:cs="Arial"/>
          <w:b/>
          <w:bCs/>
          <w:sz w:val="24"/>
          <w:lang w:eastAsia="en-US"/>
        </w:rPr>
        <w:t>Part B. Contravention of the restrictions</w:t>
      </w:r>
    </w:p>
    <w:p w14:paraId="74CB9686" w14:textId="77777777" w:rsidR="00F95C85" w:rsidRPr="006E7ECE" w:rsidRDefault="00F95C85" w:rsidP="00F95C85">
      <w:pPr>
        <w:autoSpaceDE w:val="0"/>
        <w:autoSpaceDN w:val="0"/>
        <w:spacing w:after="120"/>
        <w:jc w:val="left"/>
        <w:rPr>
          <w:rFonts w:eastAsia="Calibri" w:cs="Arial"/>
          <w:i/>
          <w:iCs/>
          <w:szCs w:val="22"/>
          <w:shd w:val="clear" w:color="auto" w:fill="FFFFFF"/>
          <w:lang w:eastAsia="en-US"/>
        </w:rPr>
      </w:pPr>
      <w:r w:rsidRPr="006E7ECE">
        <w:rPr>
          <w:rFonts w:eastAsia="Calibri" w:cs="Arial"/>
          <w:i/>
          <w:iCs/>
          <w:szCs w:val="22"/>
          <w:shd w:val="clear" w:color="auto" w:fill="FFFFFF"/>
          <w:lang w:eastAsia="en-US"/>
        </w:rPr>
        <w:t>[Detail the regulation that has been breached (Regulation 4 or 5) and outline the grounds for the reasonable belief that there has been a contravention] </w:t>
      </w:r>
    </w:p>
    <w:p w14:paraId="415A8C70" w14:textId="77777777" w:rsidR="00F95C85" w:rsidRPr="006E7ECE" w:rsidRDefault="00F95C85" w:rsidP="00F95C85">
      <w:pPr>
        <w:suppressAutoHyphens/>
        <w:autoSpaceDN w:val="0"/>
        <w:spacing w:after="0"/>
        <w:jc w:val="left"/>
        <w:textAlignment w:val="baseline"/>
        <w:rPr>
          <w:rFonts w:eastAsia="Calibri" w:cs="Arial"/>
          <w:b/>
          <w:bCs/>
          <w:color w:val="000000"/>
          <w:szCs w:val="22"/>
          <w:shd w:val="clear" w:color="auto" w:fill="FFFFFF"/>
          <w:lang w:eastAsia="en-US"/>
        </w:rPr>
      </w:pPr>
    </w:p>
    <w:p w14:paraId="49CA84F8" w14:textId="77777777" w:rsidR="00F95C85" w:rsidRPr="006E7ECE" w:rsidRDefault="00F95C85" w:rsidP="00F95C85">
      <w:pPr>
        <w:suppressAutoHyphens/>
        <w:autoSpaceDN w:val="0"/>
        <w:spacing w:after="120"/>
        <w:jc w:val="left"/>
        <w:textAlignment w:val="baseline"/>
        <w:rPr>
          <w:rFonts w:eastAsia="Calibri" w:cs="Arial"/>
          <w:b/>
          <w:bCs/>
          <w:color w:val="000000"/>
          <w:sz w:val="24"/>
          <w:shd w:val="clear" w:color="auto" w:fill="FFFFFF"/>
          <w:lang w:eastAsia="en-US"/>
        </w:rPr>
      </w:pPr>
      <w:r w:rsidRPr="006E7ECE">
        <w:rPr>
          <w:rFonts w:eastAsia="Calibri" w:cs="Arial"/>
          <w:b/>
          <w:bCs/>
          <w:color w:val="000000"/>
          <w:sz w:val="24"/>
          <w:shd w:val="clear" w:color="auto" w:fill="FFFFFF"/>
          <w:lang w:eastAsia="en-US"/>
        </w:rPr>
        <w:t>Part C. Action required</w:t>
      </w:r>
    </w:p>
    <w:p w14:paraId="795C0797" w14:textId="77777777" w:rsidR="00F95C85" w:rsidRPr="006E7ECE" w:rsidRDefault="00F95C85" w:rsidP="00F95C85">
      <w:pPr>
        <w:autoSpaceDE w:val="0"/>
        <w:autoSpaceDN w:val="0"/>
        <w:spacing w:after="120"/>
        <w:jc w:val="left"/>
        <w:rPr>
          <w:rFonts w:eastAsia="Calibri" w:cs="Arial"/>
          <w:color w:val="000000"/>
          <w:szCs w:val="22"/>
          <w:lang w:eastAsia="en-US"/>
        </w:rPr>
      </w:pPr>
      <w:r w:rsidRPr="006E7ECE">
        <w:rPr>
          <w:rFonts w:eastAsia="Calibri" w:cs="Arial"/>
          <w:color w:val="000000"/>
          <w:szCs w:val="22"/>
          <w:lang w:eastAsia="en-US"/>
        </w:rPr>
        <w:t>This Prohibition Notice requires that you immediately cease the activities giving rise to contravention of the Regulations. The activities must not resume before the end of the emergency period</w:t>
      </w:r>
      <w:r w:rsidRPr="006E7ECE">
        <w:rPr>
          <w:rFonts w:eastAsia="Calibri" w:cs="Arial"/>
          <w:color w:val="000000"/>
          <w:szCs w:val="22"/>
          <w:shd w:val="clear" w:color="auto" w:fill="FFFFFF"/>
          <w:vertAlign w:val="superscript"/>
          <w:lang w:eastAsia="en-US"/>
        </w:rPr>
        <w:footnoteReference w:id="1"/>
      </w:r>
      <w:r w:rsidRPr="006E7ECE">
        <w:rPr>
          <w:rFonts w:eastAsia="Calibri" w:cs="Arial"/>
          <w:color w:val="000000"/>
          <w:szCs w:val="22"/>
          <w:lang w:eastAsia="en-US"/>
        </w:rPr>
        <w:t xml:space="preserve">. The measures specified below must be taken to prevent continued contravention of the Regulations:   </w:t>
      </w:r>
    </w:p>
    <w:p w14:paraId="5A9C2277" w14:textId="77777777" w:rsidR="00F95C85" w:rsidRPr="006E7ECE" w:rsidRDefault="00F95C85" w:rsidP="00F95C85">
      <w:pPr>
        <w:autoSpaceDE w:val="0"/>
        <w:autoSpaceDN w:val="0"/>
        <w:spacing w:after="120"/>
        <w:jc w:val="left"/>
        <w:rPr>
          <w:rFonts w:eastAsia="Calibri" w:cs="Arial"/>
          <w:i/>
          <w:iCs/>
          <w:szCs w:val="22"/>
          <w:shd w:val="clear" w:color="auto" w:fill="FFFFFF"/>
          <w:lang w:eastAsia="en-US"/>
        </w:rPr>
      </w:pPr>
      <w:r w:rsidRPr="006E7ECE">
        <w:rPr>
          <w:rFonts w:eastAsia="Calibri" w:cs="Arial"/>
          <w:i/>
          <w:iCs/>
          <w:szCs w:val="22"/>
          <w:shd w:val="clear" w:color="auto" w:fill="FFFFFF"/>
          <w:lang w:eastAsia="en-US"/>
        </w:rPr>
        <w:lastRenderedPageBreak/>
        <w:t>[</w:t>
      </w:r>
      <w:r>
        <w:rPr>
          <w:rFonts w:eastAsia="Calibri" w:cs="Arial"/>
          <w:i/>
          <w:iCs/>
          <w:szCs w:val="22"/>
          <w:shd w:val="clear" w:color="auto" w:fill="FFFFFF"/>
          <w:lang w:eastAsia="en-US"/>
        </w:rPr>
        <w:t>D</w:t>
      </w:r>
      <w:r w:rsidRPr="006E7ECE">
        <w:rPr>
          <w:rFonts w:eastAsia="Calibri" w:cs="Arial"/>
          <w:i/>
          <w:iCs/>
          <w:szCs w:val="22"/>
          <w:shd w:val="clear" w:color="auto" w:fill="FFFFFF"/>
          <w:lang w:eastAsia="en-US"/>
        </w:rPr>
        <w:t>etail the action(s) that need to be taken to prevent continued contravention of the requirement. Sample text is provided overleaf that summarises the requirements that may be breached by businesses and the associated actions that would be required]</w:t>
      </w:r>
      <w:r w:rsidRPr="006E7ECE">
        <w:rPr>
          <w:rFonts w:eastAsia="Calibri" w:cs="Arial"/>
          <w:i/>
          <w:iCs/>
          <w:szCs w:val="22"/>
          <w:lang w:eastAsia="en-US"/>
        </w:rPr>
        <w:t xml:space="preserve">  </w:t>
      </w:r>
    </w:p>
    <w:p w14:paraId="32E31DC0" w14:textId="77777777" w:rsidR="00F95C85" w:rsidRPr="006E7ECE" w:rsidRDefault="00F95C85" w:rsidP="00F95C85">
      <w:pPr>
        <w:autoSpaceDE w:val="0"/>
        <w:autoSpaceDN w:val="0"/>
        <w:spacing w:after="0"/>
        <w:jc w:val="left"/>
        <w:rPr>
          <w:rFonts w:eastAsia="Calibri" w:cs="Arial"/>
          <w:b/>
          <w:bCs/>
          <w:color w:val="000000"/>
          <w:szCs w:val="22"/>
          <w:lang w:eastAsia="en-US"/>
        </w:rPr>
      </w:pPr>
    </w:p>
    <w:p w14:paraId="4DF92584" w14:textId="77777777" w:rsidR="00F95C85" w:rsidRPr="006E7ECE" w:rsidRDefault="00F95C85" w:rsidP="00F95C85">
      <w:pPr>
        <w:autoSpaceDE w:val="0"/>
        <w:autoSpaceDN w:val="0"/>
        <w:spacing w:after="120"/>
        <w:jc w:val="left"/>
        <w:rPr>
          <w:rFonts w:eastAsia="Calibri" w:cs="Arial"/>
          <w:b/>
          <w:bCs/>
          <w:color w:val="000000"/>
          <w:sz w:val="24"/>
          <w:lang w:eastAsia="en-US"/>
        </w:rPr>
      </w:pPr>
      <w:r w:rsidRPr="006E7ECE">
        <w:rPr>
          <w:rFonts w:eastAsia="Calibri" w:cs="Arial"/>
          <w:b/>
          <w:bCs/>
          <w:color w:val="000000"/>
          <w:sz w:val="24"/>
          <w:lang w:eastAsia="en-US"/>
        </w:rPr>
        <w:t xml:space="preserve">Part D. Consequences of non-compliance </w:t>
      </w:r>
    </w:p>
    <w:p w14:paraId="6A211FD4" w14:textId="77777777" w:rsidR="00F95C85" w:rsidRPr="006E7ECE" w:rsidRDefault="00F95C85" w:rsidP="00F95C85">
      <w:pPr>
        <w:spacing w:after="120"/>
        <w:jc w:val="left"/>
        <w:textAlignment w:val="baseline"/>
        <w:rPr>
          <w:rFonts w:cs="Arial"/>
          <w:sz w:val="18"/>
          <w:szCs w:val="18"/>
        </w:rPr>
      </w:pPr>
      <w:r w:rsidRPr="006E7ECE">
        <w:rPr>
          <w:rFonts w:cs="Arial"/>
          <w:color w:val="000000"/>
          <w:szCs w:val="22"/>
        </w:rPr>
        <w:t>Failure to comply with this Prohibition Notice, without reasonable excuse, is an offence punishable by a fine on summary conviction in a Magistrates Court.</w:t>
      </w:r>
    </w:p>
    <w:p w14:paraId="13CEF0EB" w14:textId="77777777" w:rsidR="00F95C85" w:rsidRPr="006E7ECE" w:rsidRDefault="00F95C85" w:rsidP="00F95C85">
      <w:pPr>
        <w:spacing w:after="120"/>
        <w:textAlignment w:val="baseline"/>
        <w:rPr>
          <w:rFonts w:ascii="Calibri" w:eastAsia="Calibri" w:hAnsi="Calibri"/>
          <w:b/>
          <w:bCs/>
          <w:szCs w:val="22"/>
          <w:lang w:eastAsia="en-US"/>
        </w:rPr>
      </w:pPr>
      <w:r w:rsidRPr="006E7ECE">
        <w:rPr>
          <w:rFonts w:ascii="Calibri" w:hAnsi="Calibri" w:cs="Calibri"/>
          <w:szCs w:val="22"/>
        </w:rPr>
        <w:t> </w:t>
      </w:r>
    </w:p>
    <w:p w14:paraId="04FD263D" w14:textId="77777777" w:rsidR="00F95C85" w:rsidRPr="006E7ECE" w:rsidRDefault="00F95C85" w:rsidP="00F95C85">
      <w:pPr>
        <w:autoSpaceDE w:val="0"/>
        <w:autoSpaceDN w:val="0"/>
        <w:spacing w:after="120"/>
        <w:jc w:val="left"/>
        <w:rPr>
          <w:rFonts w:eastAsia="Calibri" w:cs="Arial"/>
          <w:b/>
          <w:bCs/>
          <w:color w:val="000000"/>
          <w:sz w:val="24"/>
          <w:lang w:eastAsia="en-US"/>
        </w:rPr>
      </w:pPr>
      <w:r w:rsidRPr="006E7ECE">
        <w:rPr>
          <w:rFonts w:eastAsia="Calibri" w:cs="Arial"/>
          <w:b/>
          <w:bCs/>
          <w:color w:val="000000"/>
          <w:sz w:val="24"/>
          <w:lang w:eastAsia="en-US"/>
        </w:rPr>
        <w:t xml:space="preserve">Part E. </w:t>
      </w:r>
      <w:r w:rsidRPr="006E7ECE">
        <w:rPr>
          <w:rFonts w:eastAsia="Calibri" w:cs="Arial"/>
          <w:b/>
          <w:bCs/>
          <w:color w:val="000000"/>
          <w:sz w:val="24"/>
          <w:shd w:val="clear" w:color="auto" w:fill="FFFFFF"/>
          <w:lang w:eastAsia="en-US"/>
        </w:rPr>
        <w:t>Challenging this Prohibition Notice</w:t>
      </w:r>
      <w:r w:rsidRPr="006E7ECE">
        <w:rPr>
          <w:rFonts w:eastAsia="Calibri" w:cs="Arial"/>
          <w:color w:val="000000"/>
          <w:sz w:val="24"/>
          <w:shd w:val="clear" w:color="auto" w:fill="FFFFFF"/>
          <w:lang w:eastAsia="en-US"/>
        </w:rPr>
        <w:t> </w:t>
      </w:r>
    </w:p>
    <w:p w14:paraId="7EB0B4D8" w14:textId="77777777" w:rsidR="00F95C85" w:rsidRPr="006E7ECE" w:rsidRDefault="00F95C85" w:rsidP="00F95C85">
      <w:pPr>
        <w:autoSpaceDE w:val="0"/>
        <w:autoSpaceDN w:val="0"/>
        <w:spacing w:after="120"/>
        <w:jc w:val="left"/>
        <w:rPr>
          <w:rFonts w:eastAsia="Calibri" w:cs="Arial"/>
          <w:color w:val="000000"/>
          <w:szCs w:val="22"/>
          <w:lang w:eastAsia="en-US"/>
        </w:rPr>
      </w:pPr>
      <w:r w:rsidRPr="006E7ECE">
        <w:rPr>
          <w:rFonts w:eastAsia="Calibri" w:cs="Arial"/>
          <w:color w:val="000000"/>
          <w:szCs w:val="22"/>
          <w:lang w:eastAsia="en-US"/>
        </w:rPr>
        <w:t xml:space="preserve">There is no statutory right to appeal against this Prohibition Notice. </w:t>
      </w:r>
    </w:p>
    <w:p w14:paraId="5C16B5A2" w14:textId="77777777" w:rsidR="00F95C85" w:rsidRPr="006E7ECE" w:rsidRDefault="00F95C85" w:rsidP="00F95C85">
      <w:pPr>
        <w:autoSpaceDE w:val="0"/>
        <w:autoSpaceDN w:val="0"/>
        <w:adjustRightInd w:val="0"/>
        <w:spacing w:after="120"/>
        <w:jc w:val="left"/>
        <w:rPr>
          <w:rFonts w:eastAsia="Calibri" w:cs="Arial"/>
          <w:color w:val="000000"/>
          <w:szCs w:val="22"/>
        </w:rPr>
      </w:pPr>
      <w:r w:rsidRPr="006E7ECE">
        <w:rPr>
          <w:rFonts w:eastAsia="Calibri" w:cs="Arial"/>
          <w:color w:val="000000"/>
          <w:szCs w:val="22"/>
        </w:rPr>
        <w:t xml:space="preserve">If you consider that the Notice should not have been issued or that the actions required of you are unreasonable or unjust, you can make representations to </w:t>
      </w:r>
      <w:r w:rsidRPr="006E7ECE">
        <w:rPr>
          <w:rFonts w:eastAsia="Calibri" w:cs="Arial"/>
          <w:szCs w:val="22"/>
          <w:lang w:eastAsia="en-US"/>
        </w:rPr>
        <w:t>[</w:t>
      </w:r>
      <w:r w:rsidRPr="006E7ECE">
        <w:rPr>
          <w:rFonts w:eastAsia="Calibri" w:cs="Arial"/>
          <w:i/>
          <w:iCs/>
          <w:szCs w:val="22"/>
          <w:lang w:eastAsia="en-US"/>
        </w:rPr>
        <w:t>insert name of local authority</w:t>
      </w:r>
      <w:r w:rsidRPr="006E7ECE">
        <w:rPr>
          <w:rFonts w:eastAsia="Calibri" w:cs="Arial"/>
          <w:szCs w:val="22"/>
          <w:lang w:eastAsia="en-US"/>
        </w:rPr>
        <w:t>]</w:t>
      </w:r>
      <w:r w:rsidRPr="006E7ECE">
        <w:rPr>
          <w:rFonts w:eastAsia="Calibri" w:cs="Arial"/>
          <w:color w:val="000000"/>
          <w:szCs w:val="22"/>
        </w:rPr>
        <w:t xml:space="preserve"> in writing outlining your reasons for challenging the Notice, within [</w:t>
      </w:r>
      <w:r w:rsidRPr="006E7ECE">
        <w:rPr>
          <w:rFonts w:eastAsia="Calibri" w:cs="Arial"/>
          <w:i/>
          <w:color w:val="000000"/>
          <w:szCs w:val="22"/>
        </w:rPr>
        <w:t>insert number of days</w:t>
      </w:r>
      <w:r w:rsidRPr="006E7ECE">
        <w:rPr>
          <w:rFonts w:eastAsia="Calibri" w:cs="Arial"/>
          <w:color w:val="000000"/>
          <w:szCs w:val="22"/>
        </w:rPr>
        <w:t xml:space="preserve">] of the date on this Notice. </w:t>
      </w:r>
    </w:p>
    <w:p w14:paraId="6E42E8BB" w14:textId="77777777" w:rsidR="00F95C85" w:rsidRPr="006E7ECE" w:rsidRDefault="00F95C85" w:rsidP="00F95C85">
      <w:pPr>
        <w:autoSpaceDE w:val="0"/>
        <w:autoSpaceDN w:val="0"/>
        <w:adjustRightInd w:val="0"/>
        <w:spacing w:after="120"/>
        <w:jc w:val="left"/>
        <w:rPr>
          <w:rFonts w:eastAsia="Calibri" w:cs="Arial"/>
          <w:color w:val="000000"/>
          <w:szCs w:val="22"/>
        </w:rPr>
      </w:pPr>
      <w:r w:rsidRPr="006E7ECE">
        <w:rPr>
          <w:rFonts w:eastAsia="Calibri" w:cs="Arial"/>
          <w:color w:val="000000"/>
          <w:szCs w:val="22"/>
        </w:rPr>
        <w:t xml:space="preserve">Your challenge will be processed in accordance with </w:t>
      </w:r>
      <w:r w:rsidRPr="006E7ECE">
        <w:rPr>
          <w:rFonts w:eastAsia="Calibri" w:cs="Arial"/>
          <w:szCs w:val="22"/>
          <w:lang w:eastAsia="en-US"/>
        </w:rPr>
        <w:t>[</w:t>
      </w:r>
      <w:r w:rsidRPr="006E7ECE">
        <w:rPr>
          <w:rFonts w:eastAsia="Calibri" w:cs="Arial"/>
          <w:i/>
          <w:iCs/>
          <w:szCs w:val="22"/>
          <w:lang w:eastAsia="en-US"/>
        </w:rPr>
        <w:t>insert name of local authority</w:t>
      </w:r>
      <w:r w:rsidRPr="006E7ECE">
        <w:rPr>
          <w:rFonts w:eastAsia="Calibri" w:cs="Arial"/>
          <w:szCs w:val="22"/>
          <w:lang w:eastAsia="en-US"/>
        </w:rPr>
        <w:t>]’s</w:t>
      </w:r>
      <w:r w:rsidRPr="006E7ECE">
        <w:rPr>
          <w:rFonts w:eastAsia="Calibri" w:cs="Arial"/>
          <w:color w:val="000000"/>
          <w:szCs w:val="22"/>
        </w:rPr>
        <w:t xml:space="preserve"> Complaint Procedure</w:t>
      </w:r>
      <w:r w:rsidRPr="006E7ECE">
        <w:rPr>
          <w:rFonts w:eastAsia="Calibri" w:cs="Arial"/>
          <w:b/>
          <w:bCs/>
          <w:color w:val="000000"/>
          <w:szCs w:val="22"/>
        </w:rPr>
        <w:t xml:space="preserve">: </w:t>
      </w:r>
      <w:r w:rsidRPr="006E7ECE">
        <w:rPr>
          <w:rFonts w:eastAsia="Calibri" w:cs="Arial"/>
          <w:szCs w:val="22"/>
          <w:lang w:eastAsia="en-US"/>
        </w:rPr>
        <w:t>[</w:t>
      </w:r>
      <w:r w:rsidRPr="006E7ECE">
        <w:rPr>
          <w:rFonts w:eastAsia="Calibri" w:cs="Arial"/>
          <w:i/>
          <w:iCs/>
          <w:szCs w:val="22"/>
          <w:lang w:eastAsia="en-US"/>
        </w:rPr>
        <w:t>insert link to local authority’s Complaints Procedure</w:t>
      </w:r>
      <w:r w:rsidRPr="006E7ECE">
        <w:rPr>
          <w:rFonts w:eastAsia="Calibri" w:cs="Arial"/>
          <w:szCs w:val="22"/>
          <w:lang w:eastAsia="en-US"/>
        </w:rPr>
        <w:t>]</w:t>
      </w:r>
    </w:p>
    <w:p w14:paraId="17E748D2" w14:textId="77777777" w:rsidR="00F95C85" w:rsidRPr="006E7ECE" w:rsidRDefault="00F95C85" w:rsidP="00F95C85">
      <w:pPr>
        <w:autoSpaceDE w:val="0"/>
        <w:autoSpaceDN w:val="0"/>
        <w:adjustRightInd w:val="0"/>
        <w:spacing w:after="120"/>
        <w:jc w:val="left"/>
        <w:rPr>
          <w:rFonts w:eastAsia="Calibri" w:cs="Arial"/>
          <w:szCs w:val="22"/>
          <w:lang w:eastAsia="en-US"/>
        </w:rPr>
      </w:pPr>
      <w:r w:rsidRPr="006E7ECE">
        <w:rPr>
          <w:rFonts w:eastAsia="Calibri" w:cs="Arial"/>
          <w:color w:val="000000"/>
          <w:szCs w:val="22"/>
        </w:rPr>
        <w:t xml:space="preserve">Contact: </w:t>
      </w:r>
      <w:r w:rsidRPr="006E7ECE">
        <w:rPr>
          <w:rFonts w:eastAsia="Calibri" w:cs="Arial"/>
          <w:szCs w:val="22"/>
          <w:lang w:eastAsia="en-US"/>
        </w:rPr>
        <w:t>[</w:t>
      </w:r>
      <w:r w:rsidRPr="006E7ECE">
        <w:rPr>
          <w:rFonts w:eastAsia="Calibri" w:cs="Arial"/>
          <w:i/>
          <w:iCs/>
          <w:szCs w:val="22"/>
          <w:lang w:eastAsia="en-US"/>
        </w:rPr>
        <w:t>insert contact details</w:t>
      </w:r>
      <w:r w:rsidRPr="006E7ECE">
        <w:rPr>
          <w:rFonts w:eastAsia="Calibri" w:cs="Arial"/>
          <w:szCs w:val="22"/>
          <w:lang w:eastAsia="en-US"/>
        </w:rPr>
        <w:t>]</w:t>
      </w:r>
    </w:p>
    <w:p w14:paraId="1EE14F92" w14:textId="77777777" w:rsidR="00F95C85" w:rsidRPr="006E7ECE" w:rsidRDefault="00F95C85" w:rsidP="00F95C85">
      <w:pPr>
        <w:autoSpaceDE w:val="0"/>
        <w:autoSpaceDN w:val="0"/>
        <w:adjustRightInd w:val="0"/>
        <w:spacing w:after="120"/>
        <w:jc w:val="left"/>
        <w:rPr>
          <w:rFonts w:eastAsia="Calibri" w:cs="Arial"/>
          <w:color w:val="FF0000"/>
          <w:szCs w:val="22"/>
          <w:lang w:eastAsia="en-US"/>
        </w:rPr>
      </w:pPr>
    </w:p>
    <w:p w14:paraId="44B65F1E" w14:textId="77777777" w:rsidR="00F95C85" w:rsidRPr="006E7ECE" w:rsidRDefault="00F95C85" w:rsidP="00F95C85">
      <w:pPr>
        <w:autoSpaceDE w:val="0"/>
        <w:autoSpaceDN w:val="0"/>
        <w:adjustRightInd w:val="0"/>
        <w:spacing w:after="120"/>
        <w:jc w:val="left"/>
        <w:rPr>
          <w:rFonts w:eastAsia="Calibri" w:cs="Arial"/>
          <w:szCs w:val="22"/>
          <w:lang w:eastAsia="en-US"/>
        </w:rPr>
      </w:pPr>
      <w:r w:rsidRPr="006E7ECE">
        <w:rPr>
          <w:rFonts w:eastAsia="Calibri" w:cs="Arial"/>
          <w:szCs w:val="22"/>
          <w:lang w:eastAsia="en-US"/>
        </w:rPr>
        <w:t>Alternatively, you may challenge this Notice by way of Judicial Review.  Should you wish to pursue this option, you may wish to consult a lawyer to obtain independent legal advice.</w:t>
      </w:r>
    </w:p>
    <w:p w14:paraId="236BDBE4" w14:textId="77777777" w:rsidR="00F95C85" w:rsidRPr="006E7ECE" w:rsidRDefault="00F95C85" w:rsidP="00F95C85">
      <w:pPr>
        <w:autoSpaceDE w:val="0"/>
        <w:autoSpaceDN w:val="0"/>
        <w:adjustRightInd w:val="0"/>
        <w:spacing w:after="120"/>
        <w:jc w:val="left"/>
        <w:rPr>
          <w:rFonts w:eastAsia="Calibri" w:cs="Arial"/>
          <w:color w:val="000000"/>
          <w:szCs w:val="22"/>
        </w:rPr>
      </w:pPr>
    </w:p>
    <w:p w14:paraId="7BDF7312" w14:textId="77777777" w:rsidR="00F95C85" w:rsidRPr="006E7ECE" w:rsidRDefault="00F95C85" w:rsidP="00F95C85">
      <w:pPr>
        <w:autoSpaceDE w:val="0"/>
        <w:autoSpaceDN w:val="0"/>
        <w:spacing w:after="120"/>
        <w:jc w:val="left"/>
        <w:rPr>
          <w:rFonts w:eastAsia="Calibri" w:cs="Arial"/>
          <w:b/>
          <w:bCs/>
          <w:color w:val="000000"/>
          <w:szCs w:val="22"/>
        </w:rPr>
      </w:pPr>
      <w:r w:rsidRPr="006E7ECE">
        <w:rPr>
          <w:rFonts w:eastAsia="Calibri" w:cs="Arial"/>
          <w:b/>
          <w:bCs/>
          <w:color w:val="000000"/>
          <w:szCs w:val="22"/>
        </w:rPr>
        <w:t xml:space="preserve">This Notice remains in force even if you have raised a challenge. </w:t>
      </w:r>
    </w:p>
    <w:p w14:paraId="464E710D" w14:textId="77777777" w:rsidR="00F95C85" w:rsidRPr="006E7ECE" w:rsidRDefault="00F95C85" w:rsidP="00F95C85">
      <w:pPr>
        <w:autoSpaceDE w:val="0"/>
        <w:autoSpaceDN w:val="0"/>
        <w:spacing w:after="120"/>
        <w:jc w:val="left"/>
        <w:rPr>
          <w:rFonts w:eastAsia="Calibri" w:cs="Arial"/>
          <w:b/>
          <w:bCs/>
          <w:color w:val="000000"/>
          <w:szCs w:val="22"/>
        </w:rPr>
      </w:pPr>
      <w:r w:rsidRPr="006E7ECE">
        <w:rPr>
          <w:rFonts w:eastAsia="Calibri" w:cs="Arial"/>
          <w:b/>
          <w:bCs/>
          <w:color w:val="000000"/>
          <w:szCs w:val="22"/>
        </w:rPr>
        <w:t>Should the local authority’s review of your challenge determine that the Notice should be revoked, you will be notified in writing that the Notice has been revoked.</w:t>
      </w:r>
    </w:p>
    <w:p w14:paraId="4A53CEC6" w14:textId="77777777" w:rsidR="00F95C85" w:rsidRPr="006E7ECE" w:rsidRDefault="00F95C85" w:rsidP="00F95C85">
      <w:pPr>
        <w:autoSpaceDE w:val="0"/>
        <w:autoSpaceDN w:val="0"/>
        <w:spacing w:after="0"/>
        <w:jc w:val="left"/>
        <w:rPr>
          <w:rFonts w:eastAsia="Calibri" w:cs="Arial"/>
          <w:color w:val="000000"/>
          <w:szCs w:val="22"/>
          <w:lang w:eastAsia="en-US"/>
        </w:rPr>
      </w:pPr>
      <w:r w:rsidRPr="006E7ECE">
        <w:rPr>
          <w:rFonts w:eastAsia="Calibri" w:cs="Arial"/>
          <w:color w:val="000000"/>
          <w:szCs w:val="22"/>
          <w:lang w:eastAsia="en-US"/>
        </w:rPr>
        <w:t xml:space="preserve"> </w:t>
      </w:r>
    </w:p>
    <w:p w14:paraId="0C304D9C" w14:textId="77777777" w:rsidR="00F95C85" w:rsidRPr="006E7ECE" w:rsidRDefault="00F95C85" w:rsidP="00F95C85">
      <w:pPr>
        <w:autoSpaceDE w:val="0"/>
        <w:autoSpaceDN w:val="0"/>
        <w:spacing w:after="0"/>
        <w:jc w:val="left"/>
        <w:rPr>
          <w:rFonts w:eastAsia="Calibri" w:cs="Arial"/>
          <w:b/>
          <w:bCs/>
          <w:color w:val="000000"/>
          <w:szCs w:val="22"/>
          <w:lang w:eastAsia="en-US"/>
        </w:rPr>
      </w:pPr>
    </w:p>
    <w:p w14:paraId="341E1EAF" w14:textId="77777777" w:rsidR="00F95C85" w:rsidRPr="006E7ECE" w:rsidRDefault="00F95C85" w:rsidP="00F95C85">
      <w:pPr>
        <w:suppressAutoHyphens/>
        <w:autoSpaceDN w:val="0"/>
        <w:spacing w:after="120"/>
        <w:textAlignment w:val="baseline"/>
        <w:outlineLvl w:val="0"/>
        <w:rPr>
          <w:rFonts w:eastAsia="Calibri" w:cs="Arial"/>
          <w:szCs w:val="22"/>
          <w:lang w:eastAsia="en-US"/>
        </w:rPr>
      </w:pPr>
      <w:r w:rsidRPr="006E7ECE">
        <w:rPr>
          <w:rFonts w:eastAsia="Calibri" w:cs="Arial"/>
          <w:szCs w:val="22"/>
          <w:lang w:eastAsia="en-US"/>
        </w:rPr>
        <w:t>Signed: [Relevant Person]</w:t>
      </w:r>
      <w:r w:rsidRPr="006E7ECE">
        <w:rPr>
          <w:rFonts w:eastAsia="Calibri" w:cs="Arial"/>
          <w:szCs w:val="22"/>
          <w:lang w:eastAsia="en-US"/>
        </w:rPr>
        <w:tab/>
      </w:r>
      <w:r w:rsidRPr="006E7ECE">
        <w:rPr>
          <w:rFonts w:eastAsia="Calibri" w:cs="Arial"/>
          <w:szCs w:val="22"/>
          <w:lang w:eastAsia="en-US"/>
        </w:rPr>
        <w:tab/>
      </w:r>
      <w:r w:rsidRPr="006E7ECE">
        <w:rPr>
          <w:rFonts w:eastAsia="Calibri" w:cs="Arial"/>
          <w:szCs w:val="22"/>
          <w:lang w:eastAsia="en-US"/>
        </w:rPr>
        <w:tab/>
      </w:r>
      <w:r w:rsidRPr="006E7ECE">
        <w:rPr>
          <w:rFonts w:eastAsia="Calibri" w:cs="Arial"/>
          <w:szCs w:val="22"/>
          <w:lang w:eastAsia="en-US"/>
        </w:rPr>
        <w:tab/>
      </w:r>
      <w:r w:rsidRPr="006E7ECE">
        <w:rPr>
          <w:rFonts w:eastAsia="Calibri" w:cs="Arial"/>
          <w:szCs w:val="22"/>
          <w:lang w:eastAsia="en-US"/>
        </w:rPr>
        <w:tab/>
      </w:r>
      <w:r w:rsidRPr="006E7ECE">
        <w:rPr>
          <w:rFonts w:eastAsia="Calibri" w:cs="Arial"/>
          <w:szCs w:val="22"/>
          <w:lang w:eastAsia="en-US"/>
        </w:rPr>
        <w:tab/>
        <w:t>Date:</w:t>
      </w:r>
    </w:p>
    <w:p w14:paraId="028BDE38" w14:textId="77777777" w:rsidR="00F95C85" w:rsidRPr="006E7ECE" w:rsidRDefault="00F95C85" w:rsidP="00F95C85">
      <w:pPr>
        <w:suppressAutoHyphens/>
        <w:autoSpaceDN w:val="0"/>
        <w:spacing w:after="120"/>
        <w:textAlignment w:val="baseline"/>
        <w:outlineLvl w:val="0"/>
        <w:rPr>
          <w:rFonts w:eastAsia="Calibri" w:cs="Arial"/>
          <w:sz w:val="24"/>
          <w:lang w:eastAsia="en-US"/>
        </w:rPr>
      </w:pPr>
      <w:r w:rsidRPr="006E7ECE">
        <w:rPr>
          <w:rFonts w:eastAsia="Calibri" w:cs="Arial"/>
          <w:szCs w:val="22"/>
          <w:lang w:eastAsia="en-US"/>
        </w:rPr>
        <w:t>Name in Capitals:</w:t>
      </w:r>
    </w:p>
    <w:p w14:paraId="4AD8B820" w14:textId="77777777" w:rsidR="00F95C85" w:rsidRPr="006E7ECE" w:rsidRDefault="00F95C85" w:rsidP="00F95C85">
      <w:pPr>
        <w:suppressAutoHyphens/>
        <w:autoSpaceDN w:val="0"/>
        <w:spacing w:after="120"/>
        <w:textAlignment w:val="baseline"/>
        <w:outlineLvl w:val="0"/>
        <w:rPr>
          <w:rFonts w:eastAsia="Calibri" w:cs="Arial"/>
          <w:szCs w:val="22"/>
          <w:lang w:eastAsia="en-US"/>
        </w:rPr>
      </w:pPr>
      <w:r w:rsidRPr="006E7ECE">
        <w:rPr>
          <w:rFonts w:eastAsia="Calibri" w:cs="Arial"/>
          <w:szCs w:val="22"/>
          <w:lang w:eastAsia="en-US"/>
        </w:rPr>
        <w:t>Name and Address of Local Authority:</w:t>
      </w:r>
    </w:p>
    <w:p w14:paraId="771C7CCA" w14:textId="77777777" w:rsidR="00F95C85" w:rsidRPr="006E7ECE" w:rsidRDefault="00F95C85" w:rsidP="00F95C85">
      <w:pPr>
        <w:suppressAutoHyphens/>
        <w:autoSpaceDN w:val="0"/>
        <w:spacing w:after="120"/>
        <w:textAlignment w:val="baseline"/>
        <w:outlineLvl w:val="0"/>
        <w:rPr>
          <w:rFonts w:eastAsia="Calibri" w:cs="Arial"/>
          <w:szCs w:val="22"/>
          <w:lang w:eastAsia="en-US"/>
        </w:rPr>
      </w:pPr>
      <w:r w:rsidRPr="006E7ECE">
        <w:rPr>
          <w:rFonts w:eastAsia="Calibri" w:cs="Arial"/>
          <w:szCs w:val="22"/>
          <w:lang w:eastAsia="en-US"/>
        </w:rPr>
        <w:t>Telephone:</w:t>
      </w:r>
      <w:r w:rsidRPr="006E7ECE">
        <w:rPr>
          <w:rFonts w:eastAsia="Calibri" w:cs="Arial"/>
          <w:szCs w:val="22"/>
          <w:lang w:eastAsia="en-US"/>
        </w:rPr>
        <w:tab/>
      </w:r>
      <w:r w:rsidRPr="006E7ECE">
        <w:rPr>
          <w:rFonts w:eastAsia="Calibri" w:cs="Arial"/>
          <w:szCs w:val="22"/>
          <w:lang w:eastAsia="en-US"/>
        </w:rPr>
        <w:tab/>
      </w:r>
      <w:r w:rsidRPr="006E7ECE">
        <w:rPr>
          <w:rFonts w:eastAsia="Calibri" w:cs="Arial"/>
          <w:szCs w:val="22"/>
          <w:lang w:eastAsia="en-US"/>
        </w:rPr>
        <w:tab/>
      </w:r>
      <w:r w:rsidRPr="006E7ECE">
        <w:rPr>
          <w:rFonts w:eastAsia="Calibri" w:cs="Arial"/>
          <w:szCs w:val="22"/>
          <w:lang w:eastAsia="en-US"/>
        </w:rPr>
        <w:tab/>
        <w:t>Email:</w:t>
      </w:r>
    </w:p>
    <w:p w14:paraId="1AEC4812" w14:textId="77777777" w:rsidR="00F95C85" w:rsidRPr="006E7ECE" w:rsidRDefault="00F95C85" w:rsidP="00F95C85">
      <w:pPr>
        <w:autoSpaceDE w:val="0"/>
        <w:autoSpaceDN w:val="0"/>
        <w:spacing w:after="120"/>
        <w:jc w:val="left"/>
        <w:rPr>
          <w:rFonts w:eastAsia="Calibri" w:cs="Arial"/>
          <w:color w:val="000000"/>
          <w:szCs w:val="22"/>
          <w:lang w:eastAsia="en-US"/>
        </w:rPr>
      </w:pPr>
    </w:p>
    <w:p w14:paraId="7595A996" w14:textId="77777777" w:rsidR="00F95C85" w:rsidRPr="006E7ECE" w:rsidRDefault="00F95C85" w:rsidP="00F95C85">
      <w:pPr>
        <w:autoSpaceDE w:val="0"/>
        <w:autoSpaceDN w:val="0"/>
        <w:spacing w:after="120"/>
        <w:jc w:val="left"/>
        <w:rPr>
          <w:rFonts w:eastAsia="Calibri" w:cs="Arial"/>
          <w:color w:val="000000"/>
          <w:sz w:val="24"/>
          <w:lang w:eastAsia="en-US"/>
        </w:rPr>
      </w:pPr>
      <w:r w:rsidRPr="006E7ECE">
        <w:rPr>
          <w:rFonts w:eastAsia="Calibri" w:cs="Arial"/>
          <w:b/>
          <w:bCs/>
          <w:color w:val="000000"/>
          <w:szCs w:val="22"/>
        </w:rPr>
        <w:t>If you are not sure of your rights or the implications of this Notice, you may want to seek independent legal advice</w:t>
      </w:r>
    </w:p>
    <w:p w14:paraId="0997D189" w14:textId="77777777" w:rsidR="00F95C85" w:rsidRPr="006E7ECE" w:rsidRDefault="00F95C85" w:rsidP="00F95C85">
      <w:pPr>
        <w:autoSpaceDN w:val="0"/>
        <w:spacing w:after="0"/>
        <w:jc w:val="left"/>
        <w:textAlignment w:val="baseline"/>
        <w:rPr>
          <w:rFonts w:cs="Arial"/>
          <w:b/>
          <w:szCs w:val="22"/>
        </w:rPr>
      </w:pPr>
      <w:r w:rsidRPr="006E7ECE">
        <w:rPr>
          <w:rFonts w:eastAsia="Calibri" w:cs="Arial"/>
          <w:b/>
          <w:szCs w:val="22"/>
          <w:lang w:eastAsia="en-US"/>
        </w:rPr>
        <w:br w:type="page"/>
      </w:r>
    </w:p>
    <w:p w14:paraId="74112C09" w14:textId="77777777" w:rsidR="00F95C85" w:rsidRPr="006E7ECE" w:rsidRDefault="00F95C85" w:rsidP="00F95C85">
      <w:pPr>
        <w:suppressAutoHyphens/>
        <w:autoSpaceDN w:val="0"/>
        <w:spacing w:line="276" w:lineRule="auto"/>
        <w:jc w:val="center"/>
        <w:textAlignment w:val="baseline"/>
        <w:outlineLvl w:val="0"/>
        <w:rPr>
          <w:rFonts w:eastAsia="Calibri" w:cs="Arial"/>
          <w:b/>
          <w:color w:val="000000"/>
          <w:sz w:val="24"/>
          <w:lang w:eastAsia="en-US"/>
        </w:rPr>
      </w:pPr>
      <w:r w:rsidRPr="006E7ECE">
        <w:rPr>
          <w:rFonts w:eastAsia="Calibri" w:cs="Arial"/>
          <w:b/>
          <w:color w:val="000000"/>
          <w:sz w:val="24"/>
          <w:lang w:eastAsia="en-US"/>
        </w:rPr>
        <w:lastRenderedPageBreak/>
        <w:t xml:space="preserve">The Health Protection (Coronavirus, Restrictions) (England) Regulations 2020 </w:t>
      </w:r>
    </w:p>
    <w:p w14:paraId="51D34789" w14:textId="77777777" w:rsidR="00F95C85" w:rsidRPr="006E7ECE" w:rsidRDefault="00F95C85" w:rsidP="00F95C85">
      <w:pPr>
        <w:suppressAutoHyphens/>
        <w:autoSpaceDN w:val="0"/>
        <w:spacing w:line="276" w:lineRule="auto"/>
        <w:jc w:val="center"/>
        <w:textAlignment w:val="baseline"/>
        <w:outlineLvl w:val="0"/>
        <w:rPr>
          <w:rFonts w:eastAsia="Calibri" w:cs="Arial"/>
          <w:color w:val="000000"/>
          <w:sz w:val="24"/>
          <w:lang w:eastAsia="en-US"/>
        </w:rPr>
      </w:pPr>
      <w:r w:rsidRPr="006E7ECE">
        <w:rPr>
          <w:rFonts w:eastAsia="Calibri" w:cs="Arial"/>
          <w:b/>
          <w:color w:val="000000"/>
          <w:sz w:val="24"/>
          <w:lang w:eastAsia="en-US"/>
        </w:rPr>
        <w:t>PROHIBITION NOTICE (REVERSE)</w:t>
      </w:r>
    </w:p>
    <w:p w14:paraId="316C2CC2" w14:textId="77777777" w:rsidR="00F95C85" w:rsidRPr="006E7ECE" w:rsidRDefault="00F95C85" w:rsidP="00F95C85">
      <w:pPr>
        <w:autoSpaceDE w:val="0"/>
        <w:autoSpaceDN w:val="0"/>
        <w:adjustRightInd w:val="0"/>
        <w:spacing w:after="0"/>
        <w:jc w:val="left"/>
        <w:rPr>
          <w:rFonts w:ascii="Calibri" w:eastAsia="Calibri" w:hAnsi="Calibri"/>
          <w:i/>
          <w:iCs/>
          <w:szCs w:val="22"/>
          <w:shd w:val="clear" w:color="auto" w:fill="FFFFFF"/>
          <w:lang w:eastAsia="en-US"/>
        </w:rPr>
      </w:pPr>
    </w:p>
    <w:p w14:paraId="1DFDEE16" w14:textId="77777777" w:rsidR="00F95C85" w:rsidRPr="006E7ECE" w:rsidRDefault="00F95C85" w:rsidP="00F95C85">
      <w:pPr>
        <w:autoSpaceDE w:val="0"/>
        <w:autoSpaceDN w:val="0"/>
        <w:adjustRightInd w:val="0"/>
        <w:spacing w:after="120"/>
        <w:jc w:val="left"/>
        <w:rPr>
          <w:rFonts w:eastAsia="Calibri" w:cs="Arial"/>
          <w:b/>
          <w:color w:val="000000"/>
          <w:szCs w:val="22"/>
        </w:rPr>
      </w:pPr>
      <w:r w:rsidRPr="006E7ECE">
        <w:rPr>
          <w:rFonts w:eastAsia="Calibri" w:cs="Arial"/>
          <w:szCs w:val="22"/>
          <w:shd w:val="clear" w:color="auto" w:fill="FFFFFF"/>
          <w:lang w:eastAsia="en-US"/>
        </w:rPr>
        <w:t>Sample text for inclusion in Part C of the Prohibition Notice as appropriate, summarising the requirements that may be breached by businesses and the associated actions that would be required:</w:t>
      </w:r>
      <w:r w:rsidRPr="006E7ECE">
        <w:rPr>
          <w:rFonts w:eastAsia="Calibri" w:cs="Arial"/>
          <w:b/>
          <w:color w:val="000000"/>
          <w:szCs w:val="22"/>
        </w:rPr>
        <w:t xml:space="preserve"> </w:t>
      </w:r>
    </w:p>
    <w:p w14:paraId="31A39324" w14:textId="77777777" w:rsidR="00F95C85" w:rsidRPr="006E7ECE" w:rsidRDefault="00F95C85" w:rsidP="00F95C85">
      <w:pPr>
        <w:autoSpaceDE w:val="0"/>
        <w:autoSpaceDN w:val="0"/>
        <w:adjustRightInd w:val="0"/>
        <w:spacing w:after="0"/>
        <w:jc w:val="left"/>
        <w:rPr>
          <w:rFonts w:eastAsia="Calibri" w:cs="Arial"/>
          <w:b/>
          <w:color w:val="000000"/>
          <w:szCs w:val="22"/>
        </w:rPr>
      </w:pPr>
    </w:p>
    <w:p w14:paraId="6B509B0D"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r w:rsidRPr="006E7ECE">
        <w:rPr>
          <w:rFonts w:eastAsia="Calibri" w:cs="Arial"/>
          <w:b/>
          <w:bCs/>
          <w:i/>
          <w:iCs/>
          <w:szCs w:val="22"/>
          <w:lang w:eastAsia="en-US"/>
        </w:rPr>
        <w:t xml:space="preserve"> In relation to a breach of Regulation 4(1) </w:t>
      </w:r>
      <w:r w:rsidRPr="006E7ECE">
        <w:rPr>
          <w:rFonts w:eastAsia="Calibri" w:cs="Arial"/>
          <w:i/>
          <w:iCs/>
          <w:szCs w:val="22"/>
          <w:lang w:eastAsia="en-US"/>
        </w:rPr>
        <w:t>(Business listed in Schedule 2 Part 1):</w:t>
      </w:r>
    </w:p>
    <w:p w14:paraId="0E592CCC" w14:textId="77777777" w:rsidR="00F95C85" w:rsidRPr="006E7ECE" w:rsidRDefault="00F95C85" w:rsidP="00F95C85">
      <w:pPr>
        <w:autoSpaceDE w:val="0"/>
        <w:autoSpaceDN w:val="0"/>
        <w:spacing w:after="120"/>
        <w:jc w:val="left"/>
        <w:rPr>
          <w:rFonts w:eastAsia="Calibri" w:cs="Arial"/>
          <w:i/>
          <w:iCs/>
          <w:color w:val="000000"/>
          <w:szCs w:val="22"/>
          <w:lang w:eastAsia="en-US"/>
        </w:rPr>
      </w:pPr>
      <w:r w:rsidRPr="006E7ECE">
        <w:rPr>
          <w:rFonts w:eastAsia="Calibri" w:cs="Arial"/>
          <w:i/>
          <w:iCs/>
          <w:color w:val="000000"/>
          <w:szCs w:val="22"/>
          <w:lang w:eastAsia="en-US"/>
        </w:rPr>
        <w:t>Actions required:</w:t>
      </w:r>
    </w:p>
    <w:p w14:paraId="0E185751" w14:textId="77777777" w:rsidR="00F95C85" w:rsidRPr="006E7ECE" w:rsidRDefault="00F95C85" w:rsidP="00F95C85">
      <w:pPr>
        <w:numPr>
          <w:ilvl w:val="0"/>
          <w:numId w:val="1"/>
        </w:numPr>
        <w:suppressAutoHyphens/>
        <w:autoSpaceDE w:val="0"/>
        <w:autoSpaceDN w:val="0"/>
        <w:spacing w:after="120" w:line="276" w:lineRule="auto"/>
        <w:jc w:val="left"/>
        <w:textAlignment w:val="baseline"/>
        <w:rPr>
          <w:rFonts w:eastAsia="Calibri" w:cs="Arial"/>
          <w:i/>
          <w:iCs/>
          <w:color w:val="000000"/>
          <w:szCs w:val="22"/>
          <w:lang w:eastAsia="en-US"/>
        </w:rPr>
      </w:pPr>
      <w:r w:rsidRPr="006E7ECE">
        <w:rPr>
          <w:rFonts w:eastAsia="Calibri" w:cs="Arial"/>
          <w:i/>
          <w:iCs/>
          <w:color w:val="000000"/>
          <w:szCs w:val="22"/>
          <w:lang w:eastAsia="en-US"/>
        </w:rPr>
        <w:t>Close the premises, or part(s) of the premises, in which food or drink are sold for consumption on the premises; and</w:t>
      </w:r>
    </w:p>
    <w:p w14:paraId="56DA83A9" w14:textId="77777777" w:rsidR="00F95C85" w:rsidRPr="006E7ECE" w:rsidRDefault="00F95C85" w:rsidP="00F95C85">
      <w:pPr>
        <w:numPr>
          <w:ilvl w:val="0"/>
          <w:numId w:val="1"/>
        </w:numPr>
        <w:shd w:val="clear" w:color="auto" w:fill="FFFFFF"/>
        <w:suppressAutoHyphens/>
        <w:autoSpaceDN w:val="0"/>
        <w:spacing w:after="120" w:line="276" w:lineRule="auto"/>
        <w:jc w:val="left"/>
        <w:textAlignment w:val="baseline"/>
        <w:rPr>
          <w:rFonts w:cs="Arial"/>
          <w:i/>
          <w:iCs/>
          <w:color w:val="000000"/>
          <w:szCs w:val="22"/>
        </w:rPr>
      </w:pPr>
      <w:r w:rsidRPr="006E7ECE">
        <w:rPr>
          <w:rFonts w:cs="Arial"/>
          <w:i/>
          <w:iCs/>
          <w:color w:val="000000"/>
          <w:szCs w:val="22"/>
        </w:rPr>
        <w:t>Cease selling food or drink for consumption on the premises</w:t>
      </w:r>
    </w:p>
    <w:p w14:paraId="17F9BDF1"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p>
    <w:p w14:paraId="62F88E55"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r w:rsidRPr="006E7ECE">
        <w:rPr>
          <w:rFonts w:eastAsia="Calibri" w:cs="Arial"/>
          <w:b/>
          <w:bCs/>
          <w:i/>
          <w:iCs/>
          <w:szCs w:val="22"/>
          <w:lang w:eastAsia="en-US"/>
        </w:rPr>
        <w:t xml:space="preserve">In relation to a breach of Regulation 4(4) </w:t>
      </w:r>
      <w:r w:rsidRPr="006E7ECE">
        <w:rPr>
          <w:rFonts w:eastAsia="Calibri" w:cs="Arial"/>
          <w:i/>
          <w:iCs/>
          <w:szCs w:val="22"/>
          <w:lang w:eastAsia="en-US"/>
        </w:rPr>
        <w:t xml:space="preserve">(Business or service listed in </w:t>
      </w:r>
      <w:r w:rsidRPr="006E7ECE">
        <w:rPr>
          <w:rFonts w:eastAsia="Calibri" w:cs="Arial"/>
          <w:i/>
          <w:iCs/>
          <w:color w:val="000000"/>
          <w:szCs w:val="22"/>
          <w:lang w:eastAsia="en-US"/>
        </w:rPr>
        <w:t>Schedule 2 Part 2)</w:t>
      </w:r>
    </w:p>
    <w:p w14:paraId="74792D2A" w14:textId="77777777" w:rsidR="00F95C85" w:rsidRPr="006E7ECE" w:rsidRDefault="00F95C85" w:rsidP="00F95C85">
      <w:pPr>
        <w:autoSpaceDE w:val="0"/>
        <w:autoSpaceDN w:val="0"/>
        <w:spacing w:after="120"/>
        <w:jc w:val="left"/>
        <w:rPr>
          <w:rFonts w:eastAsia="Calibri" w:cs="Arial"/>
          <w:i/>
          <w:iCs/>
          <w:color w:val="000000"/>
          <w:szCs w:val="22"/>
          <w:lang w:eastAsia="en-US"/>
        </w:rPr>
      </w:pPr>
      <w:r w:rsidRPr="006E7ECE">
        <w:rPr>
          <w:rFonts w:eastAsia="Calibri" w:cs="Arial"/>
          <w:i/>
          <w:iCs/>
          <w:color w:val="000000"/>
          <w:szCs w:val="22"/>
          <w:lang w:eastAsia="en-US"/>
        </w:rPr>
        <w:t>Actions required:</w:t>
      </w:r>
    </w:p>
    <w:p w14:paraId="67C69FBD" w14:textId="77777777" w:rsidR="00F95C85" w:rsidRPr="006E7ECE" w:rsidRDefault="00F95C85" w:rsidP="00F95C85">
      <w:pPr>
        <w:numPr>
          <w:ilvl w:val="0"/>
          <w:numId w:val="2"/>
        </w:numPr>
        <w:suppressAutoHyphens/>
        <w:autoSpaceDN w:val="0"/>
        <w:spacing w:after="120" w:line="276" w:lineRule="auto"/>
        <w:jc w:val="left"/>
        <w:textAlignment w:val="baseline"/>
        <w:rPr>
          <w:rFonts w:eastAsia="Calibri" w:cs="Arial"/>
          <w:i/>
          <w:iCs/>
          <w:szCs w:val="22"/>
          <w:shd w:val="clear" w:color="auto" w:fill="FFFFFF"/>
          <w:lang w:eastAsia="en-US"/>
        </w:rPr>
      </w:pPr>
      <w:r w:rsidRPr="006E7ECE">
        <w:rPr>
          <w:rFonts w:eastAsia="Calibri" w:cs="Arial"/>
          <w:i/>
          <w:iCs/>
          <w:szCs w:val="22"/>
          <w:shd w:val="clear" w:color="auto" w:fill="FFFFFF"/>
          <w:lang w:eastAsia="en-US"/>
        </w:rPr>
        <w:t>Cease to carry on the business or provide the service listed in Part 2 of Schedule 2</w:t>
      </w:r>
    </w:p>
    <w:p w14:paraId="49EAFCB0"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p>
    <w:p w14:paraId="56ECBC69"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r w:rsidRPr="006E7ECE">
        <w:rPr>
          <w:rFonts w:eastAsia="Calibri" w:cs="Arial"/>
          <w:b/>
          <w:bCs/>
          <w:i/>
          <w:iCs/>
          <w:szCs w:val="22"/>
          <w:lang w:eastAsia="en-US"/>
        </w:rPr>
        <w:t xml:space="preserve">In relation to a breach of Regulation 5(1) </w:t>
      </w:r>
      <w:r w:rsidRPr="006E7ECE">
        <w:rPr>
          <w:rFonts w:eastAsia="Calibri" w:cs="Arial"/>
          <w:i/>
          <w:iCs/>
          <w:szCs w:val="22"/>
          <w:lang w:eastAsia="en-US"/>
        </w:rPr>
        <w:t>(</w:t>
      </w:r>
      <w:r w:rsidRPr="006E7ECE">
        <w:rPr>
          <w:rFonts w:eastAsia="Calibri" w:cs="Arial"/>
          <w:i/>
          <w:iCs/>
          <w:color w:val="000000"/>
          <w:szCs w:val="22"/>
          <w:lang w:eastAsia="en-US"/>
        </w:rPr>
        <w:t>Business or service, not listed in Schedule 2 Part 3, of offering goods for sale or for hire in a shop, or providing library services)</w:t>
      </w:r>
      <w:r w:rsidRPr="006E7ECE">
        <w:rPr>
          <w:rFonts w:eastAsia="Calibri" w:cs="Arial"/>
          <w:i/>
          <w:iCs/>
          <w:szCs w:val="22"/>
          <w:lang w:eastAsia="en-US"/>
        </w:rPr>
        <w:t>:</w:t>
      </w:r>
    </w:p>
    <w:p w14:paraId="5304E521" w14:textId="77777777" w:rsidR="00F95C85" w:rsidRPr="006E7ECE" w:rsidRDefault="00F95C85" w:rsidP="00F95C85">
      <w:pPr>
        <w:autoSpaceDE w:val="0"/>
        <w:autoSpaceDN w:val="0"/>
        <w:spacing w:after="120"/>
        <w:jc w:val="left"/>
        <w:rPr>
          <w:rFonts w:eastAsia="Calibri" w:cs="Arial"/>
          <w:i/>
          <w:iCs/>
          <w:color w:val="000000"/>
          <w:szCs w:val="22"/>
          <w:lang w:eastAsia="en-US"/>
        </w:rPr>
      </w:pPr>
      <w:r w:rsidRPr="006E7ECE">
        <w:rPr>
          <w:rFonts w:eastAsia="Calibri" w:cs="Arial"/>
          <w:i/>
          <w:iCs/>
          <w:color w:val="000000"/>
          <w:szCs w:val="22"/>
          <w:lang w:eastAsia="en-US"/>
        </w:rPr>
        <w:t>Actions required:</w:t>
      </w:r>
    </w:p>
    <w:p w14:paraId="7DD70CC9" w14:textId="77777777" w:rsidR="00F95C85" w:rsidRPr="006E7ECE" w:rsidRDefault="00F95C85" w:rsidP="00F95C85">
      <w:pPr>
        <w:numPr>
          <w:ilvl w:val="0"/>
          <w:numId w:val="2"/>
        </w:numPr>
        <w:suppressAutoHyphens/>
        <w:autoSpaceDN w:val="0"/>
        <w:spacing w:after="120" w:line="276" w:lineRule="auto"/>
        <w:jc w:val="left"/>
        <w:textAlignment w:val="baseline"/>
        <w:rPr>
          <w:rFonts w:eastAsia="Calibri" w:cs="Arial"/>
          <w:i/>
          <w:iCs/>
          <w:szCs w:val="22"/>
          <w:shd w:val="clear" w:color="auto" w:fill="FFFFFF"/>
          <w:lang w:eastAsia="en-US"/>
        </w:rPr>
      </w:pPr>
      <w:r w:rsidRPr="006E7ECE">
        <w:rPr>
          <w:rFonts w:eastAsia="Calibri" w:cs="Arial"/>
          <w:i/>
          <w:iCs/>
          <w:szCs w:val="22"/>
          <w:shd w:val="clear" w:color="auto" w:fill="FFFFFF"/>
          <w:lang w:eastAsia="en-US"/>
        </w:rPr>
        <w:t>Cease to carry on the business or provide the service except as permitted by Regulation 5(1)(a) which permits the business to make deliveries or otherwise provide services in response to orders received through a website, or otherwise by online communication; by telephone, including orders by text message; or by post; and</w:t>
      </w:r>
    </w:p>
    <w:p w14:paraId="3E126724" w14:textId="77777777" w:rsidR="00F95C85" w:rsidRPr="006E7ECE" w:rsidRDefault="00F95C85" w:rsidP="00F95C85">
      <w:pPr>
        <w:numPr>
          <w:ilvl w:val="0"/>
          <w:numId w:val="2"/>
        </w:numPr>
        <w:suppressAutoHyphens/>
        <w:autoSpaceDN w:val="0"/>
        <w:spacing w:after="120" w:line="276" w:lineRule="auto"/>
        <w:jc w:val="left"/>
        <w:textAlignment w:val="baseline"/>
        <w:rPr>
          <w:rFonts w:eastAsia="Calibri" w:cs="Arial"/>
          <w:i/>
          <w:iCs/>
          <w:szCs w:val="22"/>
          <w:shd w:val="clear" w:color="auto" w:fill="FFFFFF"/>
          <w:lang w:eastAsia="en-US"/>
        </w:rPr>
      </w:pPr>
      <w:r w:rsidRPr="006E7ECE">
        <w:rPr>
          <w:rFonts w:eastAsia="Calibri" w:cs="Arial"/>
          <w:i/>
          <w:iCs/>
          <w:szCs w:val="22"/>
          <w:shd w:val="clear" w:color="auto" w:fill="FFFFFF"/>
          <w:lang w:eastAsia="en-US"/>
        </w:rPr>
        <w:t>Close any premises which are not required to carry out its business or provide its service in a manner permitted by Regulation 5(1)(a); and</w:t>
      </w:r>
    </w:p>
    <w:p w14:paraId="630BAE1C" w14:textId="77777777" w:rsidR="00F95C85" w:rsidRPr="006E7ECE" w:rsidRDefault="00F95C85" w:rsidP="00F95C85">
      <w:pPr>
        <w:numPr>
          <w:ilvl w:val="0"/>
          <w:numId w:val="2"/>
        </w:numPr>
        <w:suppressAutoHyphens/>
        <w:autoSpaceDN w:val="0"/>
        <w:spacing w:after="120" w:line="276" w:lineRule="auto"/>
        <w:jc w:val="left"/>
        <w:textAlignment w:val="baseline"/>
        <w:rPr>
          <w:rFonts w:eastAsia="Calibri" w:cs="Arial"/>
          <w:i/>
          <w:iCs/>
          <w:szCs w:val="22"/>
          <w:shd w:val="clear" w:color="auto" w:fill="FFFFFF"/>
          <w:lang w:eastAsia="en-US"/>
        </w:rPr>
      </w:pPr>
      <w:r w:rsidRPr="006E7ECE">
        <w:rPr>
          <w:rFonts w:eastAsia="Calibri" w:cs="Arial"/>
          <w:i/>
          <w:iCs/>
          <w:szCs w:val="22"/>
          <w:shd w:val="clear" w:color="auto" w:fill="FFFFFF"/>
          <w:lang w:eastAsia="en-US"/>
        </w:rPr>
        <w:t>Cease to admit any person to its premises who is not required to carry on the business or provide the service in a manner permitted by Regulation 5(1)(a).</w:t>
      </w:r>
    </w:p>
    <w:p w14:paraId="522366CD"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p>
    <w:p w14:paraId="332B9F44" w14:textId="77777777" w:rsidR="00F95C85" w:rsidRPr="006E7ECE" w:rsidRDefault="00F95C85" w:rsidP="00F95C85">
      <w:pPr>
        <w:suppressAutoHyphens/>
        <w:autoSpaceDN w:val="0"/>
        <w:spacing w:after="120"/>
        <w:jc w:val="left"/>
        <w:textAlignment w:val="baseline"/>
        <w:rPr>
          <w:rFonts w:eastAsia="Calibri" w:cs="Arial"/>
          <w:b/>
          <w:bCs/>
          <w:i/>
          <w:iCs/>
          <w:szCs w:val="22"/>
          <w:lang w:eastAsia="en-US"/>
        </w:rPr>
      </w:pPr>
      <w:r w:rsidRPr="006E7ECE">
        <w:rPr>
          <w:rFonts w:eastAsia="Calibri" w:cs="Arial"/>
          <w:b/>
          <w:bCs/>
          <w:i/>
          <w:iCs/>
          <w:szCs w:val="22"/>
          <w:lang w:eastAsia="en-US"/>
        </w:rPr>
        <w:t>In relation to a breach of Regulation 5(3)</w:t>
      </w:r>
      <w:r w:rsidRPr="006E7ECE">
        <w:rPr>
          <w:rFonts w:eastAsia="Calibri" w:cs="Arial"/>
          <w:i/>
          <w:iCs/>
          <w:color w:val="000000"/>
          <w:szCs w:val="22"/>
          <w:lang w:eastAsia="en-US"/>
        </w:rPr>
        <w:t xml:space="preserve"> (Business consisting of the provision of holiday accommodation):</w:t>
      </w:r>
    </w:p>
    <w:p w14:paraId="2B89B08C" w14:textId="77777777" w:rsidR="00F95C85" w:rsidRPr="006E7ECE" w:rsidRDefault="00F95C85" w:rsidP="00F95C85">
      <w:pPr>
        <w:autoSpaceDE w:val="0"/>
        <w:autoSpaceDN w:val="0"/>
        <w:spacing w:after="120"/>
        <w:jc w:val="left"/>
        <w:rPr>
          <w:rFonts w:eastAsia="Calibri" w:cs="Arial"/>
          <w:i/>
          <w:iCs/>
          <w:color w:val="000000"/>
          <w:szCs w:val="22"/>
          <w:lang w:eastAsia="en-US"/>
        </w:rPr>
      </w:pPr>
      <w:r w:rsidRPr="006E7ECE">
        <w:rPr>
          <w:rFonts w:eastAsia="Calibri" w:cs="Arial"/>
          <w:i/>
          <w:iCs/>
          <w:color w:val="000000"/>
          <w:szCs w:val="22"/>
          <w:lang w:eastAsia="en-US"/>
        </w:rPr>
        <w:t>Actions required:</w:t>
      </w:r>
    </w:p>
    <w:p w14:paraId="5C46B137" w14:textId="77777777" w:rsidR="00F95C85" w:rsidRPr="006E7ECE" w:rsidRDefault="00F95C85" w:rsidP="00F95C85">
      <w:pPr>
        <w:numPr>
          <w:ilvl w:val="0"/>
          <w:numId w:val="1"/>
        </w:numPr>
        <w:suppressAutoHyphens/>
        <w:autoSpaceDN w:val="0"/>
        <w:spacing w:after="120" w:line="276" w:lineRule="auto"/>
        <w:jc w:val="left"/>
        <w:textAlignment w:val="baseline"/>
        <w:rPr>
          <w:rFonts w:eastAsia="Calibri" w:cs="Arial"/>
          <w:i/>
          <w:iCs/>
          <w:szCs w:val="22"/>
          <w:lang w:eastAsia="en-US"/>
        </w:rPr>
      </w:pPr>
      <w:r w:rsidRPr="006E7ECE">
        <w:rPr>
          <w:rFonts w:eastAsia="Calibri" w:cs="Arial"/>
          <w:i/>
          <w:iCs/>
          <w:szCs w:val="22"/>
          <w:shd w:val="clear" w:color="auto" w:fill="FFFFFF"/>
          <w:lang w:eastAsia="en-US"/>
        </w:rPr>
        <w:t>Cease to carry on the business except as permitted by Regulation 5(4) which permits the business to provide accommodation in specified circumstances; to host blood donation sessions; or for any purpose requested by the Secretary of State or a local authority.</w:t>
      </w:r>
    </w:p>
    <w:p w14:paraId="7AD2DFEA" w14:textId="68292779" w:rsidR="0033414B" w:rsidRPr="00F95C85" w:rsidRDefault="00F95C85" w:rsidP="00F95C85">
      <w:pPr>
        <w:pStyle w:val="ListParagraph"/>
        <w:spacing w:after="0" w:line="240" w:lineRule="auto"/>
        <w:ind w:left="0"/>
        <w:rPr>
          <w:rFonts w:cstheme="minorHAnsi"/>
          <w:b/>
          <w:sz w:val="24"/>
          <w:szCs w:val="24"/>
        </w:rPr>
      </w:pPr>
      <w:r w:rsidRPr="00F4698F">
        <w:rPr>
          <w:rFonts w:cstheme="minorHAnsi"/>
          <w:b/>
          <w:bCs/>
          <w:sz w:val="24"/>
          <w:szCs w:val="24"/>
        </w:rPr>
        <w:t>END</w:t>
      </w:r>
      <w:bookmarkStart w:id="0" w:name="_GoBack"/>
      <w:bookmarkEnd w:id="0"/>
    </w:p>
    <w:sectPr w:rsidR="0033414B" w:rsidRPr="00F95C85" w:rsidSect="00083A6D">
      <w:headerReference w:type="even" r:id="rId11"/>
      <w:headerReference w:type="default" r:id="rId12"/>
      <w:footerReference w:type="even" r:id="rId13"/>
      <w:footerReference w:type="default" r:id="rId14"/>
      <w:headerReference w:type="first" r:id="rId15"/>
      <w:footerReference w:type="first" r:id="rId16"/>
      <w:pgSz w:w="11906" w:h="16838" w:code="9"/>
      <w:pgMar w:top="1079"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414A" w14:textId="77777777" w:rsidR="000B46C0" w:rsidRDefault="000B46C0" w:rsidP="000B46C0">
      <w:pPr>
        <w:spacing w:after="0"/>
      </w:pPr>
      <w:r>
        <w:separator/>
      </w:r>
    </w:p>
  </w:endnote>
  <w:endnote w:type="continuationSeparator" w:id="0">
    <w:p w14:paraId="2EFC1392" w14:textId="77777777" w:rsidR="000B46C0" w:rsidRDefault="000B46C0" w:rsidP="000B4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64CB" w14:textId="77777777" w:rsidR="00CA4086" w:rsidRDefault="00F9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jc w:val="center"/>
      <w:tblBorders>
        <w:top w:val="single" w:sz="12" w:space="0" w:color="003478"/>
      </w:tblBorders>
      <w:tblLook w:val="00A0" w:firstRow="1" w:lastRow="0" w:firstColumn="1" w:lastColumn="0" w:noHBand="0" w:noVBand="0"/>
    </w:tblPr>
    <w:tblGrid>
      <w:gridCol w:w="9468"/>
    </w:tblGrid>
    <w:tr w:rsidR="00E67610" w14:paraId="51061D27" w14:textId="77777777" w:rsidTr="00902DFB">
      <w:trPr>
        <w:trHeight w:hRule="exact" w:val="1191"/>
        <w:jc w:val="center"/>
      </w:trPr>
      <w:tc>
        <w:tcPr>
          <w:tcW w:w="9468" w:type="dxa"/>
          <w:shd w:val="clear" w:color="auto" w:fill="auto"/>
          <w:vAlign w:val="center"/>
        </w:tcPr>
        <w:p w14:paraId="3D9668DE" w14:textId="77777777" w:rsidR="000832FF" w:rsidRPr="00396C72" w:rsidRDefault="00F95C85" w:rsidP="00902DFB">
          <w:pPr>
            <w:shd w:val="clear" w:color="auto" w:fill="FFFFFF"/>
            <w:spacing w:after="120"/>
            <w:rPr>
              <w:rFonts w:ascii="Calibri" w:hAnsi="Calibri"/>
              <w:sz w:val="20"/>
              <w:szCs w:val="20"/>
            </w:rPr>
          </w:pPr>
          <w:r w:rsidRPr="00396C72">
            <w:rPr>
              <w:rFonts w:ascii="Calibri" w:hAnsi="Calibri"/>
              <w:sz w:val="20"/>
              <w:szCs w:val="20"/>
            </w:rPr>
            <w:t>T</w:t>
          </w:r>
          <w:r w:rsidRPr="00396C72">
            <w:rPr>
              <w:rFonts w:ascii="Calibri" w:hAnsi="Calibri"/>
              <w:sz w:val="20"/>
              <w:szCs w:val="20"/>
            </w:rPr>
            <w:t xml:space="preserve">he </w:t>
          </w:r>
          <w:r w:rsidRPr="00396C72">
            <w:rPr>
              <w:rFonts w:ascii="Calibri" w:hAnsi="Calibri"/>
              <w:sz w:val="20"/>
              <w:szCs w:val="20"/>
            </w:rPr>
            <w:t>Office for Product Safety an</w:t>
          </w:r>
          <w:r w:rsidRPr="00396C72">
            <w:rPr>
              <w:rFonts w:ascii="Calibri" w:hAnsi="Calibri"/>
              <w:sz w:val="20"/>
              <w:szCs w:val="20"/>
            </w:rPr>
            <w:t>d</w:t>
          </w:r>
          <w:r w:rsidRPr="00396C72">
            <w:rPr>
              <w:rFonts w:ascii="Calibri" w:hAnsi="Calibri"/>
              <w:sz w:val="20"/>
              <w:szCs w:val="20"/>
            </w:rPr>
            <w:t xml:space="preserve"> Standards is part of the Department for Business, Energy and Industrial Strategy. We strive to enhance protections for consumers and the environment and drive increased productivity, growth and business confidence.</w:t>
          </w:r>
        </w:p>
        <w:p w14:paraId="4E41E54A" w14:textId="77777777" w:rsidR="00E67610" w:rsidRPr="00816FEE" w:rsidRDefault="00F95C85" w:rsidP="00902DFB">
          <w:pPr>
            <w:shd w:val="clear" w:color="auto" w:fill="FFFFFF"/>
            <w:spacing w:after="0"/>
            <w:jc w:val="center"/>
            <w:rPr>
              <w:rFonts w:ascii="Calibri" w:hAnsi="Calibri"/>
              <w:b/>
              <w:color w:val="000000"/>
              <w:sz w:val="18"/>
              <w:szCs w:val="18"/>
              <w:lang w:val="en"/>
            </w:rPr>
          </w:pPr>
          <w:r w:rsidRPr="00396C72">
            <w:rPr>
              <w:rFonts w:ascii="Calibri" w:hAnsi="Calibri"/>
              <w:sz w:val="20"/>
              <w:szCs w:val="20"/>
            </w:rPr>
            <w:t>https://www</w:t>
          </w:r>
          <w:r w:rsidRPr="00396C72">
            <w:rPr>
              <w:rFonts w:ascii="Calibri" w:hAnsi="Calibri"/>
              <w:sz w:val="20"/>
              <w:szCs w:val="20"/>
            </w:rPr>
            <w:t>.gov.uk/government/organisat</w:t>
          </w:r>
          <w:r w:rsidRPr="00396C72">
            <w:rPr>
              <w:rFonts w:ascii="Calibri" w:hAnsi="Calibri"/>
              <w:sz w:val="20"/>
              <w:szCs w:val="20"/>
            </w:rPr>
            <w:t>ions/office-for-product-safety-and-standards</w:t>
          </w:r>
        </w:p>
      </w:tc>
    </w:tr>
  </w:tbl>
  <w:p w14:paraId="72992FC4" w14:textId="77777777" w:rsidR="00E67610" w:rsidRPr="00611E7F" w:rsidRDefault="00F95C85" w:rsidP="00A50B93">
    <w:pPr>
      <w:pStyle w:val="Footer"/>
      <w:spacing w:after="0"/>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F7DB" w14:textId="77777777" w:rsidR="00CA4086" w:rsidRDefault="00F9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C691" w14:textId="77777777" w:rsidR="000B46C0" w:rsidRDefault="000B46C0" w:rsidP="000B46C0">
      <w:pPr>
        <w:spacing w:after="0"/>
      </w:pPr>
      <w:r>
        <w:separator/>
      </w:r>
    </w:p>
  </w:footnote>
  <w:footnote w:type="continuationSeparator" w:id="0">
    <w:p w14:paraId="45E7C3F6" w14:textId="77777777" w:rsidR="000B46C0" w:rsidRDefault="000B46C0" w:rsidP="000B46C0">
      <w:pPr>
        <w:spacing w:after="0"/>
      </w:pPr>
      <w:r>
        <w:continuationSeparator/>
      </w:r>
    </w:p>
  </w:footnote>
  <w:footnote w:id="1">
    <w:p w14:paraId="49A698D8" w14:textId="77777777" w:rsidR="00F95C85" w:rsidRPr="006E7ECE" w:rsidRDefault="00F95C85" w:rsidP="00F95C85">
      <w:pPr>
        <w:pStyle w:val="FootnoteText"/>
        <w:rPr>
          <w:rFonts w:ascii="Calibri" w:hAnsi="Calibri"/>
          <w:color w:val="000000"/>
          <w:sz w:val="18"/>
          <w:szCs w:val="18"/>
        </w:rPr>
      </w:pPr>
      <w:r>
        <w:rPr>
          <w:rStyle w:val="FootnoteReference"/>
        </w:rPr>
        <w:footnoteRef/>
      </w:r>
      <w:r w:rsidRPr="006E7ECE">
        <w:rPr>
          <w:rFonts w:ascii="Calibri" w:hAnsi="Calibri" w:cs="Arial"/>
          <w:color w:val="000000"/>
          <w:sz w:val="18"/>
          <w:szCs w:val="18"/>
          <w:shd w:val="clear" w:color="auto" w:fill="FFFFFF"/>
        </w:rPr>
        <w:t xml:space="preserve">The Secretary of State will publish a direction terminating the emergency period as soon as they consider the restrictions or requirements set out in the </w:t>
      </w:r>
      <w:r w:rsidRPr="006E7ECE">
        <w:rPr>
          <w:rFonts w:ascii="Calibri" w:hAnsi="Calibri" w:cs="Calibri"/>
          <w:color w:val="000000"/>
          <w:sz w:val="18"/>
          <w:szCs w:val="18"/>
        </w:rPr>
        <w:t xml:space="preserve">Regulations </w:t>
      </w:r>
      <w:r w:rsidRPr="006E7ECE">
        <w:rPr>
          <w:rFonts w:ascii="Calibri" w:hAnsi="Calibri" w:cs="Arial"/>
          <w:color w:val="000000"/>
          <w:sz w:val="18"/>
          <w:szCs w:val="18"/>
          <w:shd w:val="clear" w:color="auto" w:fill="FFFFFF"/>
        </w:rPr>
        <w:t>are no longer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7661" w14:textId="77777777" w:rsidR="00CA4086" w:rsidRDefault="00F95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19276572" w14:paraId="59F1F158" w14:textId="77777777" w:rsidTr="19276572">
      <w:tc>
        <w:tcPr>
          <w:tcW w:w="3023" w:type="dxa"/>
        </w:tcPr>
        <w:p w14:paraId="60218F0B" w14:textId="77777777" w:rsidR="19276572" w:rsidRDefault="00F95C85" w:rsidP="19276572">
          <w:pPr>
            <w:pStyle w:val="Header"/>
            <w:ind w:left="-115"/>
            <w:jc w:val="left"/>
          </w:pPr>
        </w:p>
      </w:tc>
      <w:tc>
        <w:tcPr>
          <w:tcW w:w="3023" w:type="dxa"/>
        </w:tcPr>
        <w:p w14:paraId="027985B9" w14:textId="77777777" w:rsidR="19276572" w:rsidRDefault="00F95C85" w:rsidP="19276572">
          <w:pPr>
            <w:pStyle w:val="Header"/>
            <w:jc w:val="center"/>
          </w:pPr>
        </w:p>
      </w:tc>
      <w:tc>
        <w:tcPr>
          <w:tcW w:w="3023" w:type="dxa"/>
        </w:tcPr>
        <w:p w14:paraId="0B0BACD4" w14:textId="77777777" w:rsidR="19276572" w:rsidRDefault="00F95C85" w:rsidP="19276572">
          <w:pPr>
            <w:pStyle w:val="Header"/>
            <w:ind w:right="-115"/>
            <w:jc w:val="right"/>
          </w:pPr>
        </w:p>
      </w:tc>
    </w:tr>
  </w:tbl>
  <w:p w14:paraId="31C4B3DF" w14:textId="77777777" w:rsidR="19276572" w:rsidRDefault="00F95C85" w:rsidP="19276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4FD8" w14:textId="77777777" w:rsidR="00CA4086" w:rsidRDefault="00F9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349A4"/>
    <w:multiLevelType w:val="hybridMultilevel"/>
    <w:tmpl w:val="84229766"/>
    <w:lvl w:ilvl="0" w:tplc="386A995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815AF"/>
    <w:multiLevelType w:val="hybridMultilevel"/>
    <w:tmpl w:val="702E22E4"/>
    <w:lvl w:ilvl="0" w:tplc="386A995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C0"/>
    <w:rsid w:val="000B46C0"/>
    <w:rsid w:val="0033414B"/>
    <w:rsid w:val="00F9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E95FA"/>
  <w15:chartTrackingRefBased/>
  <w15:docId w15:val="{7E01B72B-C683-4DE7-A86E-C9122B7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C0"/>
    <w:pPr>
      <w:spacing w:after="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C0"/>
    <w:pPr>
      <w:spacing w:after="160" w:line="25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semiHidden/>
    <w:unhideWhenUsed/>
    <w:rsid w:val="000B46C0"/>
    <w:pPr>
      <w:spacing w:after="0"/>
    </w:pPr>
    <w:rPr>
      <w:sz w:val="20"/>
      <w:szCs w:val="20"/>
    </w:rPr>
  </w:style>
  <w:style w:type="character" w:customStyle="1" w:styleId="FootnoteTextChar">
    <w:name w:val="Footnote Text Char"/>
    <w:basedOn w:val="DefaultParagraphFont"/>
    <w:link w:val="FootnoteText"/>
    <w:semiHidden/>
    <w:rsid w:val="000B46C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B46C0"/>
    <w:rPr>
      <w:vertAlign w:val="superscript"/>
    </w:rPr>
  </w:style>
  <w:style w:type="paragraph" w:styleId="Header">
    <w:name w:val="header"/>
    <w:basedOn w:val="Normal"/>
    <w:link w:val="HeaderChar"/>
    <w:rsid w:val="00F95C85"/>
    <w:pPr>
      <w:tabs>
        <w:tab w:val="center" w:pos="4153"/>
        <w:tab w:val="right" w:pos="8306"/>
      </w:tabs>
    </w:pPr>
  </w:style>
  <w:style w:type="character" w:customStyle="1" w:styleId="HeaderChar">
    <w:name w:val="Header Char"/>
    <w:basedOn w:val="DefaultParagraphFont"/>
    <w:link w:val="Header"/>
    <w:rsid w:val="00F95C85"/>
    <w:rPr>
      <w:rFonts w:ascii="Arial" w:eastAsia="Times New Roman" w:hAnsi="Arial" w:cs="Times New Roman"/>
      <w:szCs w:val="24"/>
      <w:lang w:eastAsia="en-GB"/>
    </w:rPr>
  </w:style>
  <w:style w:type="paragraph" w:styleId="Footer">
    <w:name w:val="footer"/>
    <w:basedOn w:val="Normal"/>
    <w:link w:val="FooterChar"/>
    <w:rsid w:val="00F95C85"/>
    <w:pPr>
      <w:tabs>
        <w:tab w:val="center" w:pos="4153"/>
        <w:tab w:val="right" w:pos="8306"/>
      </w:tabs>
    </w:pPr>
  </w:style>
  <w:style w:type="character" w:customStyle="1" w:styleId="FooterChar">
    <w:name w:val="Footer Char"/>
    <w:basedOn w:val="DefaultParagraphFont"/>
    <w:link w:val="Footer"/>
    <w:rsid w:val="00F95C85"/>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70275">
      <w:bodyDiv w:val="1"/>
      <w:marLeft w:val="0"/>
      <w:marRight w:val="0"/>
      <w:marTop w:val="0"/>
      <w:marBottom w:val="0"/>
      <w:divBdr>
        <w:top w:val="none" w:sz="0" w:space="0" w:color="auto"/>
        <w:left w:val="none" w:sz="0" w:space="0" w:color="auto"/>
        <w:bottom w:val="none" w:sz="0" w:space="0" w:color="auto"/>
        <w:right w:val="none" w:sz="0" w:space="0" w:color="auto"/>
      </w:divBdr>
      <w:divsChild>
        <w:div w:id="273752505">
          <w:marLeft w:val="0"/>
          <w:marRight w:val="0"/>
          <w:marTop w:val="0"/>
          <w:marBottom w:val="0"/>
          <w:divBdr>
            <w:top w:val="none" w:sz="0" w:space="0" w:color="auto"/>
            <w:left w:val="none" w:sz="0" w:space="0" w:color="auto"/>
            <w:bottom w:val="none" w:sz="0" w:space="0" w:color="auto"/>
            <w:right w:val="none" w:sz="0" w:space="0" w:color="auto"/>
          </w:divBdr>
        </w:div>
        <w:div w:id="1515923628">
          <w:marLeft w:val="0"/>
          <w:marRight w:val="0"/>
          <w:marTop w:val="0"/>
          <w:marBottom w:val="0"/>
          <w:divBdr>
            <w:top w:val="none" w:sz="0" w:space="0" w:color="auto"/>
            <w:left w:val="none" w:sz="0" w:space="0" w:color="auto"/>
            <w:bottom w:val="none" w:sz="0" w:space="0" w:color="auto"/>
            <w:right w:val="none" w:sz="0" w:space="0" w:color="auto"/>
          </w:divBdr>
        </w:div>
        <w:div w:id="1834906020">
          <w:marLeft w:val="0"/>
          <w:marRight w:val="0"/>
          <w:marTop w:val="0"/>
          <w:marBottom w:val="0"/>
          <w:divBdr>
            <w:top w:val="none" w:sz="0" w:space="0" w:color="auto"/>
            <w:left w:val="none" w:sz="0" w:space="0" w:color="auto"/>
            <w:bottom w:val="none" w:sz="0" w:space="0" w:color="auto"/>
            <w:right w:val="none" w:sz="0" w:space="0" w:color="auto"/>
          </w:divBdr>
        </w:div>
        <w:div w:id="1168911738">
          <w:marLeft w:val="0"/>
          <w:marRight w:val="0"/>
          <w:marTop w:val="0"/>
          <w:marBottom w:val="0"/>
          <w:divBdr>
            <w:top w:val="none" w:sz="0" w:space="0" w:color="auto"/>
            <w:left w:val="none" w:sz="0" w:space="0" w:color="auto"/>
            <w:bottom w:val="none" w:sz="0" w:space="0" w:color="auto"/>
            <w:right w:val="none" w:sz="0" w:space="0" w:color="auto"/>
          </w:divBdr>
        </w:div>
        <w:div w:id="805270303">
          <w:marLeft w:val="0"/>
          <w:marRight w:val="0"/>
          <w:marTop w:val="0"/>
          <w:marBottom w:val="0"/>
          <w:divBdr>
            <w:top w:val="none" w:sz="0" w:space="0" w:color="auto"/>
            <w:left w:val="none" w:sz="0" w:space="0" w:color="auto"/>
            <w:bottom w:val="none" w:sz="0" w:space="0" w:color="auto"/>
            <w:right w:val="none" w:sz="0" w:space="0" w:color="auto"/>
          </w:divBdr>
        </w:div>
        <w:div w:id="310334907">
          <w:marLeft w:val="0"/>
          <w:marRight w:val="0"/>
          <w:marTop w:val="0"/>
          <w:marBottom w:val="0"/>
          <w:divBdr>
            <w:top w:val="none" w:sz="0" w:space="0" w:color="auto"/>
            <w:left w:val="none" w:sz="0" w:space="0" w:color="auto"/>
            <w:bottom w:val="none" w:sz="0" w:space="0" w:color="auto"/>
            <w:right w:val="none" w:sz="0" w:space="0" w:color="auto"/>
          </w:divBdr>
        </w:div>
        <w:div w:id="284122086">
          <w:marLeft w:val="0"/>
          <w:marRight w:val="0"/>
          <w:marTop w:val="0"/>
          <w:marBottom w:val="0"/>
          <w:divBdr>
            <w:top w:val="none" w:sz="0" w:space="0" w:color="auto"/>
            <w:left w:val="none" w:sz="0" w:space="0" w:color="auto"/>
            <w:bottom w:val="none" w:sz="0" w:space="0" w:color="auto"/>
            <w:right w:val="none" w:sz="0" w:space="0" w:color="auto"/>
          </w:divBdr>
        </w:div>
        <w:div w:id="829563276">
          <w:marLeft w:val="0"/>
          <w:marRight w:val="0"/>
          <w:marTop w:val="0"/>
          <w:marBottom w:val="0"/>
          <w:divBdr>
            <w:top w:val="none" w:sz="0" w:space="0" w:color="auto"/>
            <w:left w:val="none" w:sz="0" w:space="0" w:color="auto"/>
            <w:bottom w:val="none" w:sz="0" w:space="0" w:color="auto"/>
            <w:right w:val="none" w:sz="0" w:space="0" w:color="auto"/>
          </w:divBdr>
        </w:div>
        <w:div w:id="2113040321">
          <w:marLeft w:val="0"/>
          <w:marRight w:val="0"/>
          <w:marTop w:val="0"/>
          <w:marBottom w:val="0"/>
          <w:divBdr>
            <w:top w:val="none" w:sz="0" w:space="0" w:color="auto"/>
            <w:left w:val="none" w:sz="0" w:space="0" w:color="auto"/>
            <w:bottom w:val="none" w:sz="0" w:space="0" w:color="auto"/>
            <w:right w:val="none" w:sz="0" w:space="0" w:color="auto"/>
          </w:divBdr>
        </w:div>
        <w:div w:id="1747263048">
          <w:marLeft w:val="0"/>
          <w:marRight w:val="0"/>
          <w:marTop w:val="0"/>
          <w:marBottom w:val="0"/>
          <w:divBdr>
            <w:top w:val="none" w:sz="0" w:space="0" w:color="auto"/>
            <w:left w:val="none" w:sz="0" w:space="0" w:color="auto"/>
            <w:bottom w:val="none" w:sz="0" w:space="0" w:color="auto"/>
            <w:right w:val="none" w:sz="0" w:space="0" w:color="auto"/>
          </w:divBdr>
        </w:div>
        <w:div w:id="1181820946">
          <w:marLeft w:val="0"/>
          <w:marRight w:val="0"/>
          <w:marTop w:val="0"/>
          <w:marBottom w:val="0"/>
          <w:divBdr>
            <w:top w:val="none" w:sz="0" w:space="0" w:color="auto"/>
            <w:left w:val="none" w:sz="0" w:space="0" w:color="auto"/>
            <w:bottom w:val="none" w:sz="0" w:space="0" w:color="auto"/>
            <w:right w:val="none" w:sz="0" w:space="0" w:color="auto"/>
          </w:divBdr>
        </w:div>
        <w:div w:id="1464231400">
          <w:marLeft w:val="0"/>
          <w:marRight w:val="0"/>
          <w:marTop w:val="0"/>
          <w:marBottom w:val="0"/>
          <w:divBdr>
            <w:top w:val="none" w:sz="0" w:space="0" w:color="auto"/>
            <w:left w:val="none" w:sz="0" w:space="0" w:color="auto"/>
            <w:bottom w:val="none" w:sz="0" w:space="0" w:color="auto"/>
            <w:right w:val="none" w:sz="0" w:space="0" w:color="auto"/>
          </w:divBdr>
        </w:div>
        <w:div w:id="315956963">
          <w:marLeft w:val="0"/>
          <w:marRight w:val="0"/>
          <w:marTop w:val="0"/>
          <w:marBottom w:val="0"/>
          <w:divBdr>
            <w:top w:val="none" w:sz="0" w:space="0" w:color="auto"/>
            <w:left w:val="none" w:sz="0" w:space="0" w:color="auto"/>
            <w:bottom w:val="none" w:sz="0" w:space="0" w:color="auto"/>
            <w:right w:val="none" w:sz="0" w:space="0" w:color="auto"/>
          </w:divBdr>
        </w:div>
        <w:div w:id="2047176421">
          <w:marLeft w:val="0"/>
          <w:marRight w:val="0"/>
          <w:marTop w:val="0"/>
          <w:marBottom w:val="0"/>
          <w:divBdr>
            <w:top w:val="none" w:sz="0" w:space="0" w:color="auto"/>
            <w:left w:val="none" w:sz="0" w:space="0" w:color="auto"/>
            <w:bottom w:val="none" w:sz="0" w:space="0" w:color="auto"/>
            <w:right w:val="none" w:sz="0" w:space="0" w:color="auto"/>
          </w:divBdr>
        </w:div>
        <w:div w:id="1887183414">
          <w:marLeft w:val="0"/>
          <w:marRight w:val="0"/>
          <w:marTop w:val="0"/>
          <w:marBottom w:val="0"/>
          <w:divBdr>
            <w:top w:val="none" w:sz="0" w:space="0" w:color="auto"/>
            <w:left w:val="none" w:sz="0" w:space="0" w:color="auto"/>
            <w:bottom w:val="none" w:sz="0" w:space="0" w:color="auto"/>
            <w:right w:val="none" w:sz="0" w:space="0" w:color="auto"/>
          </w:divBdr>
        </w:div>
        <w:div w:id="1980110173">
          <w:marLeft w:val="0"/>
          <w:marRight w:val="0"/>
          <w:marTop w:val="0"/>
          <w:marBottom w:val="0"/>
          <w:divBdr>
            <w:top w:val="none" w:sz="0" w:space="0" w:color="auto"/>
            <w:left w:val="none" w:sz="0" w:space="0" w:color="auto"/>
            <w:bottom w:val="none" w:sz="0" w:space="0" w:color="auto"/>
            <w:right w:val="none" w:sz="0" w:space="0" w:color="auto"/>
          </w:divBdr>
        </w:div>
        <w:div w:id="427970678">
          <w:marLeft w:val="0"/>
          <w:marRight w:val="0"/>
          <w:marTop w:val="0"/>
          <w:marBottom w:val="0"/>
          <w:divBdr>
            <w:top w:val="none" w:sz="0" w:space="0" w:color="auto"/>
            <w:left w:val="none" w:sz="0" w:space="0" w:color="auto"/>
            <w:bottom w:val="none" w:sz="0" w:space="0" w:color="auto"/>
            <w:right w:val="none" w:sz="0" w:space="0" w:color="auto"/>
          </w:divBdr>
        </w:div>
        <w:div w:id="1386221997">
          <w:marLeft w:val="0"/>
          <w:marRight w:val="0"/>
          <w:marTop w:val="0"/>
          <w:marBottom w:val="0"/>
          <w:divBdr>
            <w:top w:val="none" w:sz="0" w:space="0" w:color="auto"/>
            <w:left w:val="none" w:sz="0" w:space="0" w:color="auto"/>
            <w:bottom w:val="none" w:sz="0" w:space="0" w:color="auto"/>
            <w:right w:val="none" w:sz="0" w:space="0" w:color="auto"/>
          </w:divBdr>
        </w:div>
        <w:div w:id="902984248">
          <w:marLeft w:val="0"/>
          <w:marRight w:val="0"/>
          <w:marTop w:val="0"/>
          <w:marBottom w:val="0"/>
          <w:divBdr>
            <w:top w:val="none" w:sz="0" w:space="0" w:color="auto"/>
            <w:left w:val="none" w:sz="0" w:space="0" w:color="auto"/>
            <w:bottom w:val="none" w:sz="0" w:space="0" w:color="auto"/>
            <w:right w:val="none" w:sz="0" w:space="0" w:color="auto"/>
          </w:divBdr>
        </w:div>
        <w:div w:id="1725521013">
          <w:marLeft w:val="0"/>
          <w:marRight w:val="0"/>
          <w:marTop w:val="0"/>
          <w:marBottom w:val="0"/>
          <w:divBdr>
            <w:top w:val="none" w:sz="0" w:space="0" w:color="auto"/>
            <w:left w:val="none" w:sz="0" w:space="0" w:color="auto"/>
            <w:bottom w:val="none" w:sz="0" w:space="0" w:color="auto"/>
            <w:right w:val="none" w:sz="0" w:space="0" w:color="auto"/>
          </w:divBdr>
        </w:div>
        <w:div w:id="657806419">
          <w:marLeft w:val="0"/>
          <w:marRight w:val="0"/>
          <w:marTop w:val="0"/>
          <w:marBottom w:val="0"/>
          <w:divBdr>
            <w:top w:val="none" w:sz="0" w:space="0" w:color="auto"/>
            <w:left w:val="none" w:sz="0" w:space="0" w:color="auto"/>
            <w:bottom w:val="none" w:sz="0" w:space="0" w:color="auto"/>
            <w:right w:val="none" w:sz="0" w:space="0" w:color="auto"/>
          </w:divBdr>
        </w:div>
        <w:div w:id="435638015">
          <w:marLeft w:val="0"/>
          <w:marRight w:val="0"/>
          <w:marTop w:val="0"/>
          <w:marBottom w:val="0"/>
          <w:divBdr>
            <w:top w:val="none" w:sz="0" w:space="0" w:color="auto"/>
            <w:left w:val="none" w:sz="0" w:space="0" w:color="auto"/>
            <w:bottom w:val="none" w:sz="0" w:space="0" w:color="auto"/>
            <w:right w:val="none" w:sz="0" w:space="0" w:color="auto"/>
          </w:divBdr>
        </w:div>
        <w:div w:id="599141527">
          <w:marLeft w:val="0"/>
          <w:marRight w:val="0"/>
          <w:marTop w:val="0"/>
          <w:marBottom w:val="0"/>
          <w:divBdr>
            <w:top w:val="none" w:sz="0" w:space="0" w:color="auto"/>
            <w:left w:val="none" w:sz="0" w:space="0" w:color="auto"/>
            <w:bottom w:val="none" w:sz="0" w:space="0" w:color="auto"/>
            <w:right w:val="none" w:sz="0" w:space="0" w:color="auto"/>
          </w:divBdr>
        </w:div>
        <w:div w:id="1023021786">
          <w:marLeft w:val="0"/>
          <w:marRight w:val="0"/>
          <w:marTop w:val="0"/>
          <w:marBottom w:val="0"/>
          <w:divBdr>
            <w:top w:val="none" w:sz="0" w:space="0" w:color="auto"/>
            <w:left w:val="none" w:sz="0" w:space="0" w:color="auto"/>
            <w:bottom w:val="none" w:sz="0" w:space="0" w:color="auto"/>
            <w:right w:val="none" w:sz="0" w:space="0" w:color="auto"/>
          </w:divBdr>
        </w:div>
        <w:div w:id="1354187854">
          <w:marLeft w:val="0"/>
          <w:marRight w:val="0"/>
          <w:marTop w:val="0"/>
          <w:marBottom w:val="0"/>
          <w:divBdr>
            <w:top w:val="none" w:sz="0" w:space="0" w:color="auto"/>
            <w:left w:val="none" w:sz="0" w:space="0" w:color="auto"/>
            <w:bottom w:val="none" w:sz="0" w:space="0" w:color="auto"/>
            <w:right w:val="none" w:sz="0" w:space="0" w:color="auto"/>
          </w:divBdr>
        </w:div>
        <w:div w:id="217518969">
          <w:marLeft w:val="0"/>
          <w:marRight w:val="0"/>
          <w:marTop w:val="0"/>
          <w:marBottom w:val="0"/>
          <w:divBdr>
            <w:top w:val="none" w:sz="0" w:space="0" w:color="auto"/>
            <w:left w:val="none" w:sz="0" w:space="0" w:color="auto"/>
            <w:bottom w:val="none" w:sz="0" w:space="0" w:color="auto"/>
            <w:right w:val="none" w:sz="0" w:space="0" w:color="auto"/>
          </w:divBdr>
        </w:div>
        <w:div w:id="325599686">
          <w:marLeft w:val="0"/>
          <w:marRight w:val="0"/>
          <w:marTop w:val="0"/>
          <w:marBottom w:val="0"/>
          <w:divBdr>
            <w:top w:val="none" w:sz="0" w:space="0" w:color="auto"/>
            <w:left w:val="none" w:sz="0" w:space="0" w:color="auto"/>
            <w:bottom w:val="none" w:sz="0" w:space="0" w:color="auto"/>
            <w:right w:val="none" w:sz="0" w:space="0" w:color="auto"/>
          </w:divBdr>
        </w:div>
        <w:div w:id="1407722996">
          <w:marLeft w:val="0"/>
          <w:marRight w:val="0"/>
          <w:marTop w:val="0"/>
          <w:marBottom w:val="0"/>
          <w:divBdr>
            <w:top w:val="none" w:sz="0" w:space="0" w:color="auto"/>
            <w:left w:val="none" w:sz="0" w:space="0" w:color="auto"/>
            <w:bottom w:val="none" w:sz="0" w:space="0" w:color="auto"/>
            <w:right w:val="none" w:sz="0" w:space="0" w:color="auto"/>
          </w:divBdr>
        </w:div>
        <w:div w:id="343628096">
          <w:marLeft w:val="0"/>
          <w:marRight w:val="0"/>
          <w:marTop w:val="0"/>
          <w:marBottom w:val="0"/>
          <w:divBdr>
            <w:top w:val="none" w:sz="0" w:space="0" w:color="auto"/>
            <w:left w:val="none" w:sz="0" w:space="0" w:color="auto"/>
            <w:bottom w:val="none" w:sz="0" w:space="0" w:color="auto"/>
            <w:right w:val="none" w:sz="0" w:space="0" w:color="auto"/>
          </w:divBdr>
        </w:div>
        <w:div w:id="130172484">
          <w:marLeft w:val="0"/>
          <w:marRight w:val="0"/>
          <w:marTop w:val="0"/>
          <w:marBottom w:val="0"/>
          <w:divBdr>
            <w:top w:val="none" w:sz="0" w:space="0" w:color="auto"/>
            <w:left w:val="none" w:sz="0" w:space="0" w:color="auto"/>
            <w:bottom w:val="none" w:sz="0" w:space="0" w:color="auto"/>
            <w:right w:val="none" w:sz="0" w:space="0" w:color="auto"/>
          </w:divBdr>
        </w:div>
        <w:div w:id="761949513">
          <w:marLeft w:val="0"/>
          <w:marRight w:val="0"/>
          <w:marTop w:val="0"/>
          <w:marBottom w:val="0"/>
          <w:divBdr>
            <w:top w:val="none" w:sz="0" w:space="0" w:color="auto"/>
            <w:left w:val="none" w:sz="0" w:space="0" w:color="auto"/>
            <w:bottom w:val="none" w:sz="0" w:space="0" w:color="auto"/>
            <w:right w:val="none" w:sz="0" w:space="0" w:color="auto"/>
          </w:divBdr>
        </w:div>
        <w:div w:id="861012783">
          <w:marLeft w:val="0"/>
          <w:marRight w:val="0"/>
          <w:marTop w:val="0"/>
          <w:marBottom w:val="0"/>
          <w:divBdr>
            <w:top w:val="none" w:sz="0" w:space="0" w:color="auto"/>
            <w:left w:val="none" w:sz="0" w:space="0" w:color="auto"/>
            <w:bottom w:val="none" w:sz="0" w:space="0" w:color="auto"/>
            <w:right w:val="none" w:sz="0" w:space="0" w:color="auto"/>
          </w:divBdr>
        </w:div>
        <w:div w:id="594217414">
          <w:marLeft w:val="0"/>
          <w:marRight w:val="0"/>
          <w:marTop w:val="0"/>
          <w:marBottom w:val="0"/>
          <w:divBdr>
            <w:top w:val="none" w:sz="0" w:space="0" w:color="auto"/>
            <w:left w:val="none" w:sz="0" w:space="0" w:color="auto"/>
            <w:bottom w:val="none" w:sz="0" w:space="0" w:color="auto"/>
            <w:right w:val="none" w:sz="0" w:space="0" w:color="auto"/>
          </w:divBdr>
        </w:div>
        <w:div w:id="139932702">
          <w:marLeft w:val="0"/>
          <w:marRight w:val="0"/>
          <w:marTop w:val="0"/>
          <w:marBottom w:val="0"/>
          <w:divBdr>
            <w:top w:val="none" w:sz="0" w:space="0" w:color="auto"/>
            <w:left w:val="none" w:sz="0" w:space="0" w:color="auto"/>
            <w:bottom w:val="none" w:sz="0" w:space="0" w:color="auto"/>
            <w:right w:val="none" w:sz="0" w:space="0" w:color="auto"/>
          </w:divBdr>
        </w:div>
        <w:div w:id="1768843358">
          <w:marLeft w:val="0"/>
          <w:marRight w:val="0"/>
          <w:marTop w:val="0"/>
          <w:marBottom w:val="0"/>
          <w:divBdr>
            <w:top w:val="none" w:sz="0" w:space="0" w:color="auto"/>
            <w:left w:val="none" w:sz="0" w:space="0" w:color="auto"/>
            <w:bottom w:val="none" w:sz="0" w:space="0" w:color="auto"/>
            <w:right w:val="none" w:sz="0" w:space="0" w:color="auto"/>
          </w:divBdr>
        </w:div>
        <w:div w:id="2046634723">
          <w:marLeft w:val="0"/>
          <w:marRight w:val="0"/>
          <w:marTop w:val="0"/>
          <w:marBottom w:val="0"/>
          <w:divBdr>
            <w:top w:val="none" w:sz="0" w:space="0" w:color="auto"/>
            <w:left w:val="none" w:sz="0" w:space="0" w:color="auto"/>
            <w:bottom w:val="none" w:sz="0" w:space="0" w:color="auto"/>
            <w:right w:val="none" w:sz="0" w:space="0" w:color="auto"/>
          </w:divBdr>
        </w:div>
        <w:div w:id="1803690807">
          <w:marLeft w:val="0"/>
          <w:marRight w:val="0"/>
          <w:marTop w:val="0"/>
          <w:marBottom w:val="0"/>
          <w:divBdr>
            <w:top w:val="none" w:sz="0" w:space="0" w:color="auto"/>
            <w:left w:val="none" w:sz="0" w:space="0" w:color="auto"/>
            <w:bottom w:val="none" w:sz="0" w:space="0" w:color="auto"/>
            <w:right w:val="none" w:sz="0" w:space="0" w:color="auto"/>
          </w:divBdr>
        </w:div>
        <w:div w:id="2062513855">
          <w:marLeft w:val="0"/>
          <w:marRight w:val="0"/>
          <w:marTop w:val="0"/>
          <w:marBottom w:val="0"/>
          <w:divBdr>
            <w:top w:val="none" w:sz="0" w:space="0" w:color="auto"/>
            <w:left w:val="none" w:sz="0" w:space="0" w:color="auto"/>
            <w:bottom w:val="none" w:sz="0" w:space="0" w:color="auto"/>
            <w:right w:val="none" w:sz="0" w:space="0" w:color="auto"/>
          </w:divBdr>
        </w:div>
        <w:div w:id="831410165">
          <w:marLeft w:val="0"/>
          <w:marRight w:val="0"/>
          <w:marTop w:val="0"/>
          <w:marBottom w:val="0"/>
          <w:divBdr>
            <w:top w:val="none" w:sz="0" w:space="0" w:color="auto"/>
            <w:left w:val="none" w:sz="0" w:space="0" w:color="auto"/>
            <w:bottom w:val="none" w:sz="0" w:space="0" w:color="auto"/>
            <w:right w:val="none" w:sz="0" w:space="0" w:color="auto"/>
          </w:divBdr>
        </w:div>
        <w:div w:id="90704373">
          <w:marLeft w:val="0"/>
          <w:marRight w:val="0"/>
          <w:marTop w:val="0"/>
          <w:marBottom w:val="0"/>
          <w:divBdr>
            <w:top w:val="none" w:sz="0" w:space="0" w:color="auto"/>
            <w:left w:val="none" w:sz="0" w:space="0" w:color="auto"/>
            <w:bottom w:val="none" w:sz="0" w:space="0" w:color="auto"/>
            <w:right w:val="none" w:sz="0" w:space="0" w:color="auto"/>
          </w:divBdr>
        </w:div>
        <w:div w:id="407848445">
          <w:marLeft w:val="0"/>
          <w:marRight w:val="0"/>
          <w:marTop w:val="0"/>
          <w:marBottom w:val="0"/>
          <w:divBdr>
            <w:top w:val="none" w:sz="0" w:space="0" w:color="auto"/>
            <w:left w:val="none" w:sz="0" w:space="0" w:color="auto"/>
            <w:bottom w:val="none" w:sz="0" w:space="0" w:color="auto"/>
            <w:right w:val="none" w:sz="0" w:space="0" w:color="auto"/>
          </w:divBdr>
        </w:div>
        <w:div w:id="479662564">
          <w:marLeft w:val="0"/>
          <w:marRight w:val="0"/>
          <w:marTop w:val="0"/>
          <w:marBottom w:val="0"/>
          <w:divBdr>
            <w:top w:val="none" w:sz="0" w:space="0" w:color="auto"/>
            <w:left w:val="none" w:sz="0" w:space="0" w:color="auto"/>
            <w:bottom w:val="none" w:sz="0" w:space="0" w:color="auto"/>
            <w:right w:val="none" w:sz="0" w:space="0" w:color="auto"/>
          </w:divBdr>
        </w:div>
        <w:div w:id="1499273697">
          <w:marLeft w:val="0"/>
          <w:marRight w:val="0"/>
          <w:marTop w:val="0"/>
          <w:marBottom w:val="0"/>
          <w:divBdr>
            <w:top w:val="none" w:sz="0" w:space="0" w:color="auto"/>
            <w:left w:val="none" w:sz="0" w:space="0" w:color="auto"/>
            <w:bottom w:val="none" w:sz="0" w:space="0" w:color="auto"/>
            <w:right w:val="none" w:sz="0" w:space="0" w:color="auto"/>
          </w:divBdr>
        </w:div>
        <w:div w:id="1469591106">
          <w:marLeft w:val="0"/>
          <w:marRight w:val="0"/>
          <w:marTop w:val="0"/>
          <w:marBottom w:val="0"/>
          <w:divBdr>
            <w:top w:val="none" w:sz="0" w:space="0" w:color="auto"/>
            <w:left w:val="none" w:sz="0" w:space="0" w:color="auto"/>
            <w:bottom w:val="none" w:sz="0" w:space="0" w:color="auto"/>
            <w:right w:val="none" w:sz="0" w:space="0" w:color="auto"/>
          </w:divBdr>
        </w:div>
        <w:div w:id="574557266">
          <w:marLeft w:val="0"/>
          <w:marRight w:val="0"/>
          <w:marTop w:val="0"/>
          <w:marBottom w:val="0"/>
          <w:divBdr>
            <w:top w:val="none" w:sz="0" w:space="0" w:color="auto"/>
            <w:left w:val="none" w:sz="0" w:space="0" w:color="auto"/>
            <w:bottom w:val="none" w:sz="0" w:space="0" w:color="auto"/>
            <w:right w:val="none" w:sz="0" w:space="0" w:color="auto"/>
          </w:divBdr>
        </w:div>
        <w:div w:id="667252281">
          <w:marLeft w:val="0"/>
          <w:marRight w:val="0"/>
          <w:marTop w:val="0"/>
          <w:marBottom w:val="0"/>
          <w:divBdr>
            <w:top w:val="none" w:sz="0" w:space="0" w:color="auto"/>
            <w:left w:val="none" w:sz="0" w:space="0" w:color="auto"/>
            <w:bottom w:val="none" w:sz="0" w:space="0" w:color="auto"/>
            <w:right w:val="none" w:sz="0" w:space="0" w:color="auto"/>
          </w:divBdr>
        </w:div>
        <w:div w:id="551425938">
          <w:marLeft w:val="0"/>
          <w:marRight w:val="0"/>
          <w:marTop w:val="0"/>
          <w:marBottom w:val="0"/>
          <w:divBdr>
            <w:top w:val="none" w:sz="0" w:space="0" w:color="auto"/>
            <w:left w:val="none" w:sz="0" w:space="0" w:color="auto"/>
            <w:bottom w:val="none" w:sz="0" w:space="0" w:color="auto"/>
            <w:right w:val="none" w:sz="0" w:space="0" w:color="auto"/>
          </w:divBdr>
        </w:div>
        <w:div w:id="1330327055">
          <w:marLeft w:val="0"/>
          <w:marRight w:val="0"/>
          <w:marTop w:val="0"/>
          <w:marBottom w:val="0"/>
          <w:divBdr>
            <w:top w:val="none" w:sz="0" w:space="0" w:color="auto"/>
            <w:left w:val="none" w:sz="0" w:space="0" w:color="auto"/>
            <w:bottom w:val="none" w:sz="0" w:space="0" w:color="auto"/>
            <w:right w:val="none" w:sz="0" w:space="0" w:color="auto"/>
          </w:divBdr>
        </w:div>
        <w:div w:id="444468424">
          <w:marLeft w:val="0"/>
          <w:marRight w:val="0"/>
          <w:marTop w:val="0"/>
          <w:marBottom w:val="0"/>
          <w:divBdr>
            <w:top w:val="none" w:sz="0" w:space="0" w:color="auto"/>
            <w:left w:val="none" w:sz="0" w:space="0" w:color="auto"/>
            <w:bottom w:val="none" w:sz="0" w:space="0" w:color="auto"/>
            <w:right w:val="none" w:sz="0" w:space="0" w:color="auto"/>
          </w:divBdr>
        </w:div>
        <w:div w:id="1902406772">
          <w:marLeft w:val="0"/>
          <w:marRight w:val="0"/>
          <w:marTop w:val="0"/>
          <w:marBottom w:val="0"/>
          <w:divBdr>
            <w:top w:val="none" w:sz="0" w:space="0" w:color="auto"/>
            <w:left w:val="none" w:sz="0" w:space="0" w:color="auto"/>
            <w:bottom w:val="none" w:sz="0" w:space="0" w:color="auto"/>
            <w:right w:val="none" w:sz="0" w:space="0" w:color="auto"/>
          </w:divBdr>
        </w:div>
        <w:div w:id="1018193975">
          <w:marLeft w:val="0"/>
          <w:marRight w:val="0"/>
          <w:marTop w:val="0"/>
          <w:marBottom w:val="0"/>
          <w:divBdr>
            <w:top w:val="none" w:sz="0" w:space="0" w:color="auto"/>
            <w:left w:val="none" w:sz="0" w:space="0" w:color="auto"/>
            <w:bottom w:val="none" w:sz="0" w:space="0" w:color="auto"/>
            <w:right w:val="none" w:sz="0" w:space="0" w:color="auto"/>
          </w:divBdr>
        </w:div>
        <w:div w:id="941840486">
          <w:marLeft w:val="0"/>
          <w:marRight w:val="0"/>
          <w:marTop w:val="0"/>
          <w:marBottom w:val="0"/>
          <w:divBdr>
            <w:top w:val="none" w:sz="0" w:space="0" w:color="auto"/>
            <w:left w:val="none" w:sz="0" w:space="0" w:color="auto"/>
            <w:bottom w:val="none" w:sz="0" w:space="0" w:color="auto"/>
            <w:right w:val="none" w:sz="0" w:space="0" w:color="auto"/>
          </w:divBdr>
        </w:div>
        <w:div w:id="1537156542">
          <w:marLeft w:val="0"/>
          <w:marRight w:val="0"/>
          <w:marTop w:val="0"/>
          <w:marBottom w:val="0"/>
          <w:divBdr>
            <w:top w:val="none" w:sz="0" w:space="0" w:color="auto"/>
            <w:left w:val="none" w:sz="0" w:space="0" w:color="auto"/>
            <w:bottom w:val="none" w:sz="0" w:space="0" w:color="auto"/>
            <w:right w:val="none" w:sz="0" w:space="0" w:color="auto"/>
          </w:divBdr>
        </w:div>
        <w:div w:id="1932354923">
          <w:marLeft w:val="0"/>
          <w:marRight w:val="0"/>
          <w:marTop w:val="0"/>
          <w:marBottom w:val="0"/>
          <w:divBdr>
            <w:top w:val="none" w:sz="0" w:space="0" w:color="auto"/>
            <w:left w:val="none" w:sz="0" w:space="0" w:color="auto"/>
            <w:bottom w:val="none" w:sz="0" w:space="0" w:color="auto"/>
            <w:right w:val="none" w:sz="0" w:space="0" w:color="auto"/>
          </w:divBdr>
          <w:divsChild>
            <w:div w:id="62458350">
              <w:marLeft w:val="0"/>
              <w:marRight w:val="0"/>
              <w:marTop w:val="0"/>
              <w:marBottom w:val="0"/>
              <w:divBdr>
                <w:top w:val="none" w:sz="0" w:space="0" w:color="auto"/>
                <w:left w:val="none" w:sz="0" w:space="0" w:color="auto"/>
                <w:bottom w:val="none" w:sz="0" w:space="0" w:color="auto"/>
                <w:right w:val="none" w:sz="0" w:space="0" w:color="auto"/>
              </w:divBdr>
            </w:div>
            <w:div w:id="389888898">
              <w:marLeft w:val="0"/>
              <w:marRight w:val="0"/>
              <w:marTop w:val="0"/>
              <w:marBottom w:val="0"/>
              <w:divBdr>
                <w:top w:val="none" w:sz="0" w:space="0" w:color="auto"/>
                <w:left w:val="none" w:sz="0" w:space="0" w:color="auto"/>
                <w:bottom w:val="none" w:sz="0" w:space="0" w:color="auto"/>
                <w:right w:val="none" w:sz="0" w:space="0" w:color="auto"/>
              </w:divBdr>
            </w:div>
            <w:div w:id="269432997">
              <w:marLeft w:val="0"/>
              <w:marRight w:val="0"/>
              <w:marTop w:val="0"/>
              <w:marBottom w:val="0"/>
              <w:divBdr>
                <w:top w:val="none" w:sz="0" w:space="0" w:color="auto"/>
                <w:left w:val="none" w:sz="0" w:space="0" w:color="auto"/>
                <w:bottom w:val="none" w:sz="0" w:space="0" w:color="auto"/>
                <w:right w:val="none" w:sz="0" w:space="0" w:color="auto"/>
              </w:divBdr>
            </w:div>
            <w:div w:id="741566821">
              <w:marLeft w:val="0"/>
              <w:marRight w:val="0"/>
              <w:marTop w:val="0"/>
              <w:marBottom w:val="0"/>
              <w:divBdr>
                <w:top w:val="none" w:sz="0" w:space="0" w:color="auto"/>
                <w:left w:val="none" w:sz="0" w:space="0" w:color="auto"/>
                <w:bottom w:val="none" w:sz="0" w:space="0" w:color="auto"/>
                <w:right w:val="none" w:sz="0" w:space="0" w:color="auto"/>
              </w:divBdr>
            </w:div>
          </w:divsChild>
        </w:div>
        <w:div w:id="486165518">
          <w:marLeft w:val="0"/>
          <w:marRight w:val="0"/>
          <w:marTop w:val="0"/>
          <w:marBottom w:val="0"/>
          <w:divBdr>
            <w:top w:val="none" w:sz="0" w:space="0" w:color="auto"/>
            <w:left w:val="none" w:sz="0" w:space="0" w:color="auto"/>
            <w:bottom w:val="none" w:sz="0" w:space="0" w:color="auto"/>
            <w:right w:val="none" w:sz="0" w:space="0" w:color="auto"/>
          </w:divBdr>
          <w:divsChild>
            <w:div w:id="1743479967">
              <w:marLeft w:val="0"/>
              <w:marRight w:val="0"/>
              <w:marTop w:val="0"/>
              <w:marBottom w:val="0"/>
              <w:divBdr>
                <w:top w:val="none" w:sz="0" w:space="0" w:color="auto"/>
                <w:left w:val="none" w:sz="0" w:space="0" w:color="auto"/>
                <w:bottom w:val="none" w:sz="0" w:space="0" w:color="auto"/>
                <w:right w:val="none" w:sz="0" w:space="0" w:color="auto"/>
              </w:divBdr>
            </w:div>
            <w:div w:id="834343931">
              <w:marLeft w:val="0"/>
              <w:marRight w:val="0"/>
              <w:marTop w:val="0"/>
              <w:marBottom w:val="0"/>
              <w:divBdr>
                <w:top w:val="none" w:sz="0" w:space="0" w:color="auto"/>
                <w:left w:val="none" w:sz="0" w:space="0" w:color="auto"/>
                <w:bottom w:val="none" w:sz="0" w:space="0" w:color="auto"/>
                <w:right w:val="none" w:sz="0" w:space="0" w:color="auto"/>
              </w:divBdr>
            </w:div>
            <w:div w:id="123892867">
              <w:marLeft w:val="0"/>
              <w:marRight w:val="0"/>
              <w:marTop w:val="0"/>
              <w:marBottom w:val="0"/>
              <w:divBdr>
                <w:top w:val="none" w:sz="0" w:space="0" w:color="auto"/>
                <w:left w:val="none" w:sz="0" w:space="0" w:color="auto"/>
                <w:bottom w:val="none" w:sz="0" w:space="0" w:color="auto"/>
                <w:right w:val="none" w:sz="0" w:space="0" w:color="auto"/>
              </w:divBdr>
            </w:div>
            <w:div w:id="1719014858">
              <w:marLeft w:val="0"/>
              <w:marRight w:val="0"/>
              <w:marTop w:val="0"/>
              <w:marBottom w:val="0"/>
              <w:divBdr>
                <w:top w:val="none" w:sz="0" w:space="0" w:color="auto"/>
                <w:left w:val="none" w:sz="0" w:space="0" w:color="auto"/>
                <w:bottom w:val="none" w:sz="0" w:space="0" w:color="auto"/>
                <w:right w:val="none" w:sz="0" w:space="0" w:color="auto"/>
              </w:divBdr>
            </w:div>
            <w:div w:id="2072725576">
              <w:marLeft w:val="0"/>
              <w:marRight w:val="0"/>
              <w:marTop w:val="0"/>
              <w:marBottom w:val="0"/>
              <w:divBdr>
                <w:top w:val="none" w:sz="0" w:space="0" w:color="auto"/>
                <w:left w:val="none" w:sz="0" w:space="0" w:color="auto"/>
                <w:bottom w:val="none" w:sz="0" w:space="0" w:color="auto"/>
                <w:right w:val="none" w:sz="0" w:space="0" w:color="auto"/>
              </w:divBdr>
            </w:div>
          </w:divsChild>
        </w:div>
        <w:div w:id="1559171257">
          <w:marLeft w:val="0"/>
          <w:marRight w:val="0"/>
          <w:marTop w:val="0"/>
          <w:marBottom w:val="0"/>
          <w:divBdr>
            <w:top w:val="none" w:sz="0" w:space="0" w:color="auto"/>
            <w:left w:val="none" w:sz="0" w:space="0" w:color="auto"/>
            <w:bottom w:val="none" w:sz="0" w:space="0" w:color="auto"/>
            <w:right w:val="none" w:sz="0" w:space="0" w:color="auto"/>
          </w:divBdr>
          <w:divsChild>
            <w:div w:id="540556870">
              <w:marLeft w:val="0"/>
              <w:marRight w:val="0"/>
              <w:marTop w:val="0"/>
              <w:marBottom w:val="0"/>
              <w:divBdr>
                <w:top w:val="none" w:sz="0" w:space="0" w:color="auto"/>
                <w:left w:val="none" w:sz="0" w:space="0" w:color="auto"/>
                <w:bottom w:val="none" w:sz="0" w:space="0" w:color="auto"/>
                <w:right w:val="none" w:sz="0" w:space="0" w:color="auto"/>
              </w:divBdr>
            </w:div>
            <w:div w:id="604577818">
              <w:marLeft w:val="0"/>
              <w:marRight w:val="0"/>
              <w:marTop w:val="0"/>
              <w:marBottom w:val="0"/>
              <w:divBdr>
                <w:top w:val="none" w:sz="0" w:space="0" w:color="auto"/>
                <w:left w:val="none" w:sz="0" w:space="0" w:color="auto"/>
                <w:bottom w:val="none" w:sz="0" w:space="0" w:color="auto"/>
                <w:right w:val="none" w:sz="0" w:space="0" w:color="auto"/>
              </w:divBdr>
            </w:div>
            <w:div w:id="579022864">
              <w:marLeft w:val="0"/>
              <w:marRight w:val="0"/>
              <w:marTop w:val="0"/>
              <w:marBottom w:val="0"/>
              <w:divBdr>
                <w:top w:val="none" w:sz="0" w:space="0" w:color="auto"/>
                <w:left w:val="none" w:sz="0" w:space="0" w:color="auto"/>
                <w:bottom w:val="none" w:sz="0" w:space="0" w:color="auto"/>
                <w:right w:val="none" w:sz="0" w:space="0" w:color="auto"/>
              </w:divBdr>
            </w:div>
          </w:divsChild>
        </w:div>
        <w:div w:id="324555228">
          <w:marLeft w:val="0"/>
          <w:marRight w:val="0"/>
          <w:marTop w:val="0"/>
          <w:marBottom w:val="0"/>
          <w:divBdr>
            <w:top w:val="none" w:sz="0" w:space="0" w:color="auto"/>
            <w:left w:val="none" w:sz="0" w:space="0" w:color="auto"/>
            <w:bottom w:val="none" w:sz="0" w:space="0" w:color="auto"/>
            <w:right w:val="none" w:sz="0" w:space="0" w:color="auto"/>
          </w:divBdr>
          <w:divsChild>
            <w:div w:id="259724596">
              <w:marLeft w:val="0"/>
              <w:marRight w:val="0"/>
              <w:marTop w:val="0"/>
              <w:marBottom w:val="0"/>
              <w:divBdr>
                <w:top w:val="none" w:sz="0" w:space="0" w:color="auto"/>
                <w:left w:val="none" w:sz="0" w:space="0" w:color="auto"/>
                <w:bottom w:val="none" w:sz="0" w:space="0" w:color="auto"/>
                <w:right w:val="none" w:sz="0" w:space="0" w:color="auto"/>
              </w:divBdr>
            </w:div>
            <w:div w:id="1703049348">
              <w:marLeft w:val="0"/>
              <w:marRight w:val="0"/>
              <w:marTop w:val="0"/>
              <w:marBottom w:val="0"/>
              <w:divBdr>
                <w:top w:val="none" w:sz="0" w:space="0" w:color="auto"/>
                <w:left w:val="none" w:sz="0" w:space="0" w:color="auto"/>
                <w:bottom w:val="none" w:sz="0" w:space="0" w:color="auto"/>
                <w:right w:val="none" w:sz="0" w:space="0" w:color="auto"/>
              </w:divBdr>
            </w:div>
            <w:div w:id="410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69BA92C8785E4A9459AC9358C3B397" ma:contentTypeVersion="16479" ma:contentTypeDescription="Create a new document." ma:contentTypeScope="" ma:versionID="72b788ac629a29fb72b9d28fcb98a5ce">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65e82638-c7d7-4b68-ae6a-9e724c9cdcc2" targetNamespace="http://schemas.microsoft.com/office/2006/metadata/properties" ma:root="true" ma:fieldsID="2c4c6fe4eb61a7386ea5126e4191e10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65e82638-c7d7-4b68-ae6a-9e724c9cdcc2"/>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AutoTags" minOccurs="0"/>
                <xsd:element ref="ns8:MediaServiceGenerationTime" minOccurs="0"/>
                <xsd:element ref="ns8:MediaServiceEventHashCode" minOccurs="0"/>
                <xsd:element ref="ns8:MediaServiceOCR" minOccurs="0"/>
                <xsd:element ref="ns8:MediaServiceDateTaken" minOccurs="0"/>
                <xsd:element ref="ns8:MediaServiceLocation"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82638-c7d7-4b68-ae6a-9e724c9cdcc2"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AutoTags" ma:index="71" nillable="true" ma:displayName="Tags" ma:internalName="MediaServiceAutoTags"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element name="MediaServiceLocation" ma:index="76" nillable="true" ma:displayName="Location" ma:internalName="MediaServiceLocation"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2020-03-27T16:19:17+00:00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LegacyCaseReferenceNumber xmlns="65e82638-c7d7-4b68-ae6a-9e724c9cdcc2"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National Delivery</TermName>
          <TermId xmlns="http://schemas.microsoft.com/office/infopath/2007/PartnerControls">aa768a46-7360-4258-a4a5-058a35c883e2</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97</Value>
    </TaxCatchAll>
    <CIRRUSPreviousRetentionPolicy xmlns="65e82638-c7d7-4b68-ae6a-9e724c9cdcc2" xsi:nil="true"/>
    <LegacyNumericClass xmlns="b67a7830-db79-4a49-bf27-2aff92a2201a" xsi:nil="true"/>
    <LegacyCurrentLocation xmlns="b67a7830-db79-4a49-bf27-2aff92a2201a" xsi:nil="true"/>
    <_dlc_DocId xmlns="0063f72e-ace3-48fb-9c1f-5b513408b31f">2QFN7KK647Q6-2131894149-1062795</_dlc_DocId>
    <_dlc_DocIdUrl xmlns="0063f72e-ace3-48fb-9c1f-5b513408b31f">
      <Url>https://beisgov.sharepoint.com/sites/beis/351/_layouts/15/DocIdRedir.aspx?ID=2QFN7KK647Q6-2131894149-1062795</Url>
      <Description>2QFN7KK647Q6-2131894149-1062795</Description>
    </_dlc_DocIdUrl>
  </documentManagement>
</p:properties>
</file>

<file path=customXml/itemProps1.xml><?xml version="1.0" encoding="utf-8"?>
<ds:datastoreItem xmlns:ds="http://schemas.openxmlformats.org/officeDocument/2006/customXml" ds:itemID="{0396BB22-BF81-4E78-831C-A0E76AF73F38}">
  <ds:schemaRefs>
    <ds:schemaRef ds:uri="http://schemas.microsoft.com/sharepoint/v3/contenttype/forms"/>
  </ds:schemaRefs>
</ds:datastoreItem>
</file>

<file path=customXml/itemProps2.xml><?xml version="1.0" encoding="utf-8"?>
<ds:datastoreItem xmlns:ds="http://schemas.openxmlformats.org/officeDocument/2006/customXml" ds:itemID="{D81F2264-678E-4A6F-90B5-858960819335}">
  <ds:schemaRefs>
    <ds:schemaRef ds:uri="http://schemas.microsoft.com/sharepoint/events"/>
  </ds:schemaRefs>
</ds:datastoreItem>
</file>

<file path=customXml/itemProps3.xml><?xml version="1.0" encoding="utf-8"?>
<ds:datastoreItem xmlns:ds="http://schemas.openxmlformats.org/officeDocument/2006/customXml" ds:itemID="{FC80151D-8704-4BD1-9EF6-83FEF1D3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65e82638-c7d7-4b68-ae6a-9e724c9c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EF71A-BF56-4297-B6D6-DAD2A3F82FDB}">
  <ds:schemaRefs>
    <ds:schemaRef ds:uri="c963a4c1-1bb4-49f2-a011-9c776a7eed2a"/>
    <ds:schemaRef ds:uri="http://purl.org/dc/terms/"/>
    <ds:schemaRef ds:uri="http://schemas.openxmlformats.org/package/2006/metadata/core-propertie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65e82638-c7d7-4b68-ae6a-9e724c9cdcc2"/>
    <ds:schemaRef ds:uri="0063f72e-ace3-48fb-9c1f-5b513408b31f"/>
    <ds:schemaRef ds:uri="b413c3fd-5a3b-4239-b985-69032e371c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Georgina (Office for Product Safety and Standards)</dc:creator>
  <cp:keywords/>
  <dc:description/>
  <cp:lastModifiedBy>Heath, Georgina (Office for Product Safety and Standards)</cp:lastModifiedBy>
  <cp:revision>2</cp:revision>
  <dcterms:created xsi:type="dcterms:W3CDTF">2020-03-27T16:29:00Z</dcterms:created>
  <dcterms:modified xsi:type="dcterms:W3CDTF">2020-03-27T16:29:00Z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2020-03-27T16:19:12Z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f92f8b4f-9b5f-4afa-b563-000019c7b433</vt:lpwstr>
  </property>
  <property fmtid="{D5CDD505-2E9C-101B-9397-08002B2CF9AE}" pid="8" name="MSIP_Label_ba62f585-b40f-4ab9-bafe-39150f03d124_ContentBits">
    <vt:lpwstr>0</vt:lpwstr>
  </property>
  <property fmtid="{D5CDD505-2E9C-101B-9397-08002B2CF9AE}" pid="9" name="ContentTypeId">
    <vt:lpwstr>0x010100EE69BA92C8785E4A9459AC9358C3B397</vt:lpwstr>
  </property>
  <property fmtid="{D5CDD505-2E9C-101B-9397-08002B2CF9AE}" pid="10" name="Business Unit">
    <vt:lpwstr>97;#National Delivery|aa768a46-7360-4258-a4a5-058a35c883e2</vt:lpwstr>
  </property>
  <property fmtid="{D5CDD505-2E9C-101B-9397-08002B2CF9AE}" pid="11" name="_dlc_DocIdItemGuid">
    <vt:lpwstr>d7e72469-0aca-4a2a-ab5d-2eb0273a3a25</vt:lpwstr>
  </property>
</Properties>
</file>